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3C" w:rsidRPr="000F27E1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0" w:name="_GoBack"/>
      <w:r w:rsidRPr="000F27E1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743B3C" w:rsidRPr="000F27E1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F27E1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743B3C" w:rsidRPr="000F27E1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F27E1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743B3C" w:rsidRPr="000F27E1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F27E1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743B3C" w:rsidRPr="000F27E1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F27E1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6391C" w:rsidRPr="000F27E1" w:rsidRDefault="0046391C" w:rsidP="0046391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F27E1">
        <w:rPr>
          <w:rFonts w:ascii="Times New Roman" w:eastAsia="Calibri" w:hAnsi="Times New Roman" w:cs="Times New Roman"/>
          <w:b/>
          <w:sz w:val="28"/>
          <w:szCs w:val="28"/>
        </w:rPr>
        <w:t xml:space="preserve">Основы </w:t>
      </w:r>
      <w:r w:rsidR="00960C4E" w:rsidRPr="000F27E1">
        <w:rPr>
          <w:rFonts w:ascii="Times New Roman" w:eastAsia="Calibri" w:hAnsi="Times New Roman" w:cs="Times New Roman"/>
          <w:b/>
          <w:sz w:val="28"/>
          <w:szCs w:val="28"/>
        </w:rPr>
        <w:t>пенсионной</w:t>
      </w:r>
      <w:r w:rsidRPr="000F27E1">
        <w:rPr>
          <w:rFonts w:ascii="Times New Roman" w:eastAsia="Calibri" w:hAnsi="Times New Roman" w:cs="Times New Roman"/>
          <w:b/>
          <w:sz w:val="28"/>
          <w:szCs w:val="28"/>
        </w:rPr>
        <w:t xml:space="preserve"> грамотности</w:t>
      </w:r>
    </w:p>
    <w:p w:rsidR="0046391C" w:rsidRPr="000F27E1" w:rsidRDefault="0046391C" w:rsidP="0046391C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0F27E1">
        <w:rPr>
          <w:rFonts w:ascii="Times New Roman" w:hAnsi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681385" w:rsidRPr="000F27E1">
        <w:rPr>
          <w:rFonts w:ascii="Times New Roman" w:hAnsi="Times New Roman"/>
          <w:sz w:val="28"/>
          <w:szCs w:val="28"/>
        </w:rPr>
        <w:t>ы</w:t>
      </w:r>
      <w:r w:rsidRPr="000F27E1">
        <w:rPr>
          <w:rFonts w:ascii="Times New Roman" w:hAnsi="Times New Roman"/>
          <w:sz w:val="28"/>
          <w:szCs w:val="28"/>
        </w:rPr>
        <w:t xml:space="preserve"> подготовки </w:t>
      </w:r>
    </w:p>
    <w:p w:rsidR="0046391C" w:rsidRPr="000F27E1" w:rsidRDefault="0046391C" w:rsidP="0046391C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</w:rPr>
      </w:pPr>
      <w:r w:rsidRPr="000F27E1">
        <w:rPr>
          <w:rFonts w:ascii="Times New Roman" w:hAnsi="Times New Roman"/>
          <w:sz w:val="28"/>
          <w:szCs w:val="28"/>
        </w:rPr>
        <w:t xml:space="preserve">квалифицированных рабочих служащих </w:t>
      </w: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C2CF7" w:rsidRPr="000F27E1" w:rsidRDefault="00113552" w:rsidP="003C2C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43.01.06</w:t>
      </w:r>
      <w:r w:rsidR="003C2CF7" w:rsidRPr="000F27E1">
        <w:rPr>
          <w:rFonts w:ascii="Times New Roman" w:eastAsia="Calibri" w:hAnsi="Times New Roman" w:cs="Times New Roman"/>
          <w:sz w:val="28"/>
          <w:szCs w:val="28"/>
        </w:rPr>
        <w:t xml:space="preserve"> Проводник на железнодорожном транспорте</w:t>
      </w: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0F27E1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0F27E1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0F27E1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0F27E1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0F27E1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5B2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B2731" w:rsidRPr="000F27E1">
        <w:rPr>
          <w:rFonts w:ascii="Times New Roman" w:eastAsia="Calibri" w:hAnsi="Times New Roman" w:cs="Times New Roman"/>
          <w:sz w:val="28"/>
          <w:szCs w:val="28"/>
        </w:rPr>
        <w:t>, 2020</w:t>
      </w: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F0985" w:rsidRPr="000F27E1" w:rsidRDefault="002F0985" w:rsidP="002F098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bookmarkStart w:id="1" w:name="bookmark1"/>
      <w:r w:rsidRPr="000F27E1">
        <w:rPr>
          <w:rFonts w:ascii="Times New Roman" w:eastAsia="Calibri" w:hAnsi="Times New Roman"/>
          <w:sz w:val="24"/>
          <w:szCs w:val="24"/>
        </w:rPr>
        <w:lastRenderedPageBreak/>
        <w:t>СОГЛАСОВАНО                                                             УТВЕРЖДАЮ</w:t>
      </w:r>
    </w:p>
    <w:p w:rsidR="002F0985" w:rsidRPr="000F27E1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0F27E1">
        <w:rPr>
          <w:rFonts w:ascii="Times New Roman" w:eastAsia="Calibri" w:hAnsi="Times New Roman"/>
          <w:sz w:val="28"/>
          <w:szCs w:val="28"/>
        </w:rPr>
        <w:t>Предметно-цикловой комиссией                       Зам. директора по ТО</w:t>
      </w:r>
    </w:p>
    <w:p w:rsidR="002F0985" w:rsidRPr="000F27E1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0F27E1">
        <w:rPr>
          <w:rFonts w:ascii="Times New Roman" w:eastAsia="Calibri" w:hAnsi="Times New Roman"/>
          <w:sz w:val="28"/>
          <w:szCs w:val="28"/>
        </w:rPr>
        <w:t xml:space="preserve">_______________ </w:t>
      </w:r>
      <w:r w:rsidRPr="000F27E1">
        <w:rPr>
          <w:rFonts w:ascii="Times New Roman" w:hAnsi="Times New Roman"/>
          <w:sz w:val="28"/>
          <w:szCs w:val="28"/>
        </w:rPr>
        <w:t>Змиевская Н.Е.</w:t>
      </w:r>
      <w:r w:rsidRPr="000F27E1">
        <w:rPr>
          <w:rFonts w:ascii="Times New Roman" w:eastAsia="Calibri" w:hAnsi="Times New Roman"/>
          <w:sz w:val="28"/>
          <w:szCs w:val="28"/>
        </w:rPr>
        <w:t xml:space="preserve">                         ___________</w:t>
      </w:r>
      <w:r w:rsidRPr="000F27E1">
        <w:rPr>
          <w:rFonts w:ascii="Times New Roman" w:hAnsi="Times New Roman"/>
          <w:sz w:val="28"/>
          <w:szCs w:val="28"/>
        </w:rPr>
        <w:t>Котенева С.Б</w:t>
      </w:r>
    </w:p>
    <w:p w:rsidR="002F0985" w:rsidRPr="000F27E1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0F27E1">
        <w:rPr>
          <w:rFonts w:ascii="Times New Roman" w:eastAsia="Calibri" w:hAnsi="Times New Roman"/>
          <w:sz w:val="28"/>
          <w:szCs w:val="28"/>
        </w:rPr>
        <w:t>Протокол № ________________                         «____»_______________20__ г.</w:t>
      </w:r>
    </w:p>
    <w:p w:rsidR="002F0985" w:rsidRPr="000F27E1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0F27E1">
        <w:rPr>
          <w:rFonts w:ascii="Times New Roman" w:eastAsia="Calibri" w:hAnsi="Times New Roman"/>
          <w:sz w:val="28"/>
          <w:szCs w:val="28"/>
        </w:rPr>
        <w:t xml:space="preserve">от «____»_____________20__ г.                   </w:t>
      </w:r>
    </w:p>
    <w:p w:rsidR="002F0985" w:rsidRPr="000F27E1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F27E1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F27E1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F27E1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F27E1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F27E1" w:rsidRDefault="002F0985" w:rsidP="002F098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F0985" w:rsidRPr="000F27E1" w:rsidRDefault="002F0985" w:rsidP="002F0985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7E1">
        <w:rPr>
          <w:rFonts w:ascii="Times New Roman" w:hAnsi="Times New Roman"/>
          <w:sz w:val="28"/>
          <w:szCs w:val="28"/>
          <w:lang w:eastAsia="ru-RU"/>
        </w:rPr>
        <w:t>Разработчики программы</w:t>
      </w:r>
      <w:r w:rsidR="00681385" w:rsidRPr="000F27E1">
        <w:rPr>
          <w:rFonts w:ascii="Times New Roman" w:hAnsi="Times New Roman"/>
          <w:sz w:val="28"/>
          <w:szCs w:val="28"/>
          <w:lang w:eastAsia="ru-RU"/>
        </w:rPr>
        <w:t>:</w:t>
      </w:r>
      <w:r w:rsidRPr="000F27E1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7E1">
        <w:rPr>
          <w:rFonts w:ascii="Times New Roman" w:hAnsi="Times New Roman"/>
          <w:sz w:val="28"/>
          <w:szCs w:val="28"/>
          <w:lang w:eastAsia="ru-RU"/>
        </w:rPr>
        <w:t>преподаватель  ____________________ Т.В. Кан</w:t>
      </w: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0F27E1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27E1">
        <w:rPr>
          <w:rFonts w:ascii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Pr="000F27E1">
        <w:rPr>
          <w:rFonts w:ascii="Times New Roman" w:hAnsi="Times New Roman"/>
          <w:sz w:val="28"/>
          <w:szCs w:val="28"/>
        </w:rPr>
        <w:t>О.Н. Заплавная</w:t>
      </w: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0F27E1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(подпись)</w:t>
      </w: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2F0985" w:rsidRPr="000F27E1" w:rsidRDefault="002F0985" w:rsidP="002F0985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0F27E1">
        <w:rPr>
          <w:rFonts w:ascii="Times New Roman" w:eastAsia="Calibri" w:hAnsi="Times New Roman"/>
          <w:sz w:val="28"/>
          <w:szCs w:val="28"/>
        </w:rPr>
        <w:t>Согласовано:</w:t>
      </w:r>
    </w:p>
    <w:p w:rsidR="002F0985" w:rsidRPr="000F27E1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0F27E1">
        <w:rPr>
          <w:rFonts w:ascii="Times New Roman" w:eastAsia="Calibri" w:hAnsi="Times New Roman"/>
          <w:sz w:val="28"/>
          <w:szCs w:val="28"/>
        </w:rPr>
        <w:t xml:space="preserve">Методист КГБ ПОУ ХТТТ ____________________ </w:t>
      </w:r>
      <w:r w:rsidRPr="000F27E1">
        <w:rPr>
          <w:rFonts w:ascii="Times New Roman" w:hAnsi="Times New Roman"/>
          <w:sz w:val="28"/>
          <w:szCs w:val="28"/>
        </w:rPr>
        <w:t>Н.И. Коршунова</w:t>
      </w:r>
    </w:p>
    <w:p w:rsidR="002F0985" w:rsidRPr="000F27E1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vertAlign w:val="superscript"/>
        </w:rPr>
      </w:pPr>
      <w:r w:rsidRPr="000F27E1">
        <w:rPr>
          <w:rFonts w:ascii="Times New Roman" w:eastAsia="Calibri" w:hAnsi="Times New Roman"/>
          <w:sz w:val="28"/>
          <w:szCs w:val="28"/>
          <w:vertAlign w:val="superscript"/>
        </w:rPr>
        <w:t xml:space="preserve">    (подпись)</w:t>
      </w: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F27E1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F27E1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F27E1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F27E1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F27E1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F0985" w:rsidRPr="000F27E1" w:rsidRDefault="002F0985" w:rsidP="002F09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371" w:rsidRPr="000F27E1" w:rsidRDefault="00EF4371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42363" w:rsidRPr="000F27E1" w:rsidRDefault="001505E8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0F27E1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1505E8" w:rsidRPr="000F27E1" w:rsidRDefault="00A25517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27E1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1505E8" w:rsidRPr="000F27E1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0F27E1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505E8" w:rsidRPr="000F27E1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1505E8" w:rsidRPr="000F27E1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</w:t>
      </w:r>
      <w:r w:rsidR="00EF4371" w:rsidRPr="000F27E1">
        <w:rPr>
          <w:rFonts w:ascii="Times New Roman" w:eastAsia="Calibri" w:hAnsi="Times New Roman" w:cs="Times New Roman"/>
          <w:sz w:val="28"/>
          <w:szCs w:val="28"/>
        </w:rPr>
        <w:t xml:space="preserve">плины </w:t>
      </w:r>
    </w:p>
    <w:p w:rsidR="001505E8" w:rsidRPr="000F27E1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3.</w:t>
      </w:r>
      <w:r w:rsidRPr="000F27E1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0F27E1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505E8" w:rsidRPr="000F27E1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0F27E1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505E8" w:rsidRPr="000F27E1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0F27E1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0F27E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0F27E1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505E8" w:rsidRPr="000F27E1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7.</w:t>
      </w:r>
      <w:r w:rsidRPr="000F27E1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0F27E1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0F27E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0F27E1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8E50E6" w:rsidRPr="000F27E1" w:rsidRDefault="00DA57F1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9. Внеаудиторная </w:t>
      </w:r>
      <w:r w:rsidR="008E50E6" w:rsidRPr="000F27E1">
        <w:rPr>
          <w:rFonts w:ascii="Times New Roman" w:eastAsia="Calibri" w:hAnsi="Times New Roman" w:cs="Times New Roman"/>
          <w:sz w:val="28"/>
          <w:szCs w:val="28"/>
        </w:rPr>
        <w:t>самостоятельная работа</w:t>
      </w:r>
    </w:p>
    <w:p w:rsidR="001505E8" w:rsidRPr="000F27E1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10.</w:t>
      </w:r>
      <w:r w:rsidR="001505E8" w:rsidRPr="000F27E1">
        <w:rPr>
          <w:rFonts w:ascii="Calibri" w:eastAsia="Calibri" w:hAnsi="Calibri" w:cs="Times New Roman"/>
        </w:rPr>
        <w:t xml:space="preserve"> </w:t>
      </w:r>
      <w:hyperlink w:anchor="bookmark21" w:tooltip="Current Document">
        <w:r w:rsidR="001505E8" w:rsidRPr="000F27E1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505E8" w:rsidRPr="000F27E1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11</w:t>
      </w:r>
      <w:r w:rsidR="001505E8" w:rsidRPr="000F27E1">
        <w:rPr>
          <w:rFonts w:ascii="Times New Roman" w:eastAsia="Calibri" w:hAnsi="Times New Roman" w:cs="Times New Roman"/>
          <w:sz w:val="28"/>
          <w:szCs w:val="28"/>
        </w:rPr>
        <w:t>. Учебно-методическое и материально-техническое обеспечение программы учебной дисципл</w:t>
      </w:r>
      <w:r w:rsidR="00EF4371" w:rsidRPr="000F27E1">
        <w:rPr>
          <w:rFonts w:ascii="Times New Roman" w:eastAsia="Calibri" w:hAnsi="Times New Roman" w:cs="Times New Roman"/>
          <w:sz w:val="28"/>
          <w:szCs w:val="28"/>
        </w:rPr>
        <w:t xml:space="preserve">ины </w:t>
      </w:r>
    </w:p>
    <w:p w:rsidR="001505E8" w:rsidRPr="000F27E1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12</w:t>
      </w:r>
      <w:r w:rsidR="001505E8" w:rsidRPr="000F27E1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1505E8" w:rsidRPr="000F27E1">
        <w:rPr>
          <w:rFonts w:ascii="Times New Roman" w:eastAsia="Calibri" w:hAnsi="Times New Roman" w:cs="Times New Roman"/>
          <w:sz w:val="28"/>
          <w:szCs w:val="28"/>
        </w:rPr>
        <w:tab/>
      </w:r>
      <w:r w:rsidR="00A25517" w:rsidRPr="000F27E1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113552" w:rsidRPr="000F27E1" w:rsidRDefault="00113552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0F27E1">
        <w:rPr>
          <w:rFonts w:ascii="Times New Roman" w:hAnsi="Times New Roman"/>
          <w:sz w:val="28"/>
          <w:szCs w:val="28"/>
        </w:rPr>
        <w:t>Лист изменений и дополнений, внесенных в программу дисциплины</w:t>
      </w:r>
    </w:p>
    <w:p w:rsidR="001505E8" w:rsidRPr="000F27E1" w:rsidRDefault="001505E8" w:rsidP="00150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F27E1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D49" w:rsidRPr="000F27E1" w:rsidRDefault="00410D49" w:rsidP="001505E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0D49" w:rsidRPr="000F27E1" w:rsidSect="00EE28D4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13552" w:rsidRPr="000F27E1" w:rsidRDefault="001505E8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0F27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  <w:r w:rsidR="00410D49" w:rsidRPr="000F27E1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DB05F3" w:rsidRPr="000F27E1" w:rsidRDefault="00DB05F3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Программа дополнительной</w:t>
      </w:r>
      <w:r w:rsidR="00C653FA" w:rsidRPr="000F27E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F27E1">
        <w:rPr>
          <w:rFonts w:ascii="Times New Roman" w:eastAsia="Arial" w:hAnsi="Times New Roman" w:cs="Times New Roman"/>
          <w:sz w:val="28"/>
          <w:szCs w:val="28"/>
        </w:rPr>
        <w:t>учебной дисциплины «Основы пенсионной грамотности» предназначена для изучения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СПО.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образования.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Содержание программы «Основы пенсионной грамотности» направлено на достижение следующих целей: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-освоение основных знаний об особенностях пенсионного обеспечении населения;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изучение истории развития пенсионного обеспечения населения в нашей стране и за рубежом;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усвоение 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понятий, функций и форм пенсионного обеспечения;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-изучение нормативной базы по пенсионному обеспечению, по особенностям пенсионного обеспечения различных категорий населения;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-овладе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знаниями, необходимыми для применения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знаний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области пенсионного 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обеспечения;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- овладение умением разрабатывать и реализовывать проекты;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 xml:space="preserve">- овладение умением находить актуальную информацию в источниках, включая Интернет; 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- анализ, преобразование и использование информации, решение практических задач в учебной деятельности и реальной жизни, в том числе в семье.</w:t>
      </w:r>
    </w:p>
    <w:p w:rsidR="00A77B2F" w:rsidRPr="000F27E1" w:rsidRDefault="00A77B2F" w:rsidP="00A77B2F">
      <w:pPr>
        <w:tabs>
          <w:tab w:val="left" w:pos="5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квалифицированных рабочих, служащих.</w:t>
      </w:r>
    </w:p>
    <w:p w:rsidR="00A77B2F" w:rsidRPr="000F27E1" w:rsidRDefault="00A77B2F" w:rsidP="00A77B2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 xml:space="preserve">Программа учебной дисциплины «Основы пенсионной грамотности» разработана для реализации образовательной программы среднего общего образования в пределах освоения ОПОП СПО на базе основного общего образования, с уточнением содержания учебного материала, последовательность его изучения, тематику рефератов (докладов), индивидуальных проектов, виды самостоятельных работ, распределение </w:t>
      </w:r>
      <w:r w:rsidRPr="000F27E1">
        <w:rPr>
          <w:rFonts w:ascii="Times New Roman" w:eastAsia="Arial" w:hAnsi="Times New Roman" w:cs="Times New Roman"/>
          <w:sz w:val="28"/>
          <w:szCs w:val="28"/>
        </w:rPr>
        <w:lastRenderedPageBreak/>
        <w:t>учебных часов с учетом специфики получаемого профессионального образования, специфики программ подготовки квалифицированных рабочих, служащих.</w:t>
      </w:r>
    </w:p>
    <w:p w:rsidR="003C2CF7" w:rsidRPr="000F27E1" w:rsidRDefault="003C2CF7" w:rsidP="003C2C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3C2CF7" w:rsidRPr="000F27E1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3C2CF7" w:rsidRPr="000F27E1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3C2CF7" w:rsidRPr="000F27E1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C2CF7" w:rsidRPr="000F27E1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3C2CF7" w:rsidRPr="000F27E1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OK 5. Использовать информационно-коммуникационные технологии в профессиональной деятельности.</w:t>
      </w:r>
    </w:p>
    <w:p w:rsidR="003C2CF7" w:rsidRPr="000F27E1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3C2CF7" w:rsidRPr="000F27E1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ОК 7. Проводить мероприятия по защите пассажиров и работников в чрезвычайных ситуациях и предупреждать их возникновение.</w:t>
      </w:r>
    </w:p>
    <w:p w:rsidR="003C2CF7" w:rsidRPr="000F27E1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ОК 8. Исполнять воинскую обязанность, в том числе с применением полученных профессиональных знаний (для юношей)</w:t>
      </w:r>
    </w:p>
    <w:p w:rsidR="003C2CF7" w:rsidRPr="000F27E1" w:rsidRDefault="003C2CF7" w:rsidP="003C2C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E1">
        <w:rPr>
          <w:rFonts w:ascii="Times New Roman" w:hAnsi="Times New Roman"/>
          <w:sz w:val="28"/>
          <w:szCs w:val="28"/>
        </w:rPr>
        <w:t>ОК 9.  Использовать знания по финансовой грамотности, планировать предпринимательскую деятельность в профессиональной сфере.</w:t>
      </w:r>
    </w:p>
    <w:p w:rsidR="00681385" w:rsidRPr="000F27E1" w:rsidRDefault="00681385" w:rsidP="0068138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D4CF3" w:rsidRPr="000F27E1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0F27E1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98F" w:rsidRPr="000F27E1" w:rsidRDefault="0046391C" w:rsidP="0046391C">
      <w:pPr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ED4CF3" w:rsidRPr="000F27E1" w:rsidRDefault="00ED4CF3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0F27E1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A45FD7" w:rsidRPr="000F27E1" w:rsidRDefault="00A45FD7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42363" w:rsidRPr="000F27E1" w:rsidRDefault="00442363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C653FA" w:rsidRPr="000F27E1" w:rsidRDefault="00C653FA" w:rsidP="004423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Вопрос пенсионной грамотности стал актуальным и острым из-за пенсионной неграмотности населения, которая выражается в отсутствии знаний о пенсионном обеспечении граждан Российской Федерации. Как правило, люди старшего поколения начинают интересоваться процессами по формированию пенсии только при достижении пенсионного возраста. В связи с этим почти все граждане, готовящиеся выйти на пенсию, сталкиваются с рядом проблем. Одной из главных проблем является непонимание механизмов формирования пенсии. Пенсионное законодательство и пенсионная система - сложные механизмы, требующие пристального внимания на протяжении всей жизни. Знания основ пенсионного законодательства позволят человеку обеспечить себе достойную пенсии и безбедную старость.</w:t>
      </w:r>
    </w:p>
    <w:p w:rsidR="00C653FA" w:rsidRPr="000F27E1" w:rsidRDefault="00C653FA" w:rsidP="00C653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Пенсионное обеспечение –это долгосрочный финансовый вопрос, который становится важным уже с первых дней трудовой деятельности человека. Именно с этого момента и начинают действовать механизмы, который формируют будущую пенсию. Соответственно тема пенсионного обеспечения становится актуальна не только для старшего поколения, но и для молодежи. Государство с этим заочно согласно, поэтому актуализировалось формирование пенсионной грамотности в образовательных организациях.</w:t>
      </w:r>
    </w:p>
    <w:p w:rsidR="00C653FA" w:rsidRPr="000F27E1" w:rsidRDefault="00C653FA" w:rsidP="00C653F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Изучение основ пенсионной грамотности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соответствии с техническим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C653FA" w:rsidRPr="000F27E1" w:rsidRDefault="00C653FA" w:rsidP="00C653F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Особое внимание при изучении учебной дисциплины уделяется:</w:t>
      </w:r>
    </w:p>
    <w:p w:rsidR="00C653FA" w:rsidRPr="000F27E1" w:rsidRDefault="00C653FA" w:rsidP="00C65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-</w:t>
      </w:r>
      <w:r w:rsidRPr="000F27E1">
        <w:rPr>
          <w:rFonts w:ascii="Times New Roman" w:hAnsi="Times New Roman"/>
          <w:sz w:val="28"/>
          <w:szCs w:val="28"/>
        </w:rPr>
        <w:t xml:space="preserve"> изучению правовых основ пенсионного обеспечения в Российской Федерации; умение ориентироваться в действующем законодательстве о пенсионном обеспечении; </w:t>
      </w:r>
    </w:p>
    <w:p w:rsidR="00C653FA" w:rsidRPr="000F27E1" w:rsidRDefault="00C653FA" w:rsidP="00C653F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hAnsi="Times New Roman"/>
          <w:sz w:val="28"/>
          <w:szCs w:val="28"/>
        </w:rPr>
        <w:t xml:space="preserve">- формирование представления о практической роли пенсионного обеспечения. </w:t>
      </w:r>
    </w:p>
    <w:p w:rsidR="00C653FA" w:rsidRPr="000F27E1" w:rsidRDefault="00C653FA" w:rsidP="00C653F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- формированию готовности использовать приобретенные знания в последующей трудовой деятельности.</w:t>
      </w:r>
    </w:p>
    <w:p w:rsidR="00CE74C8" w:rsidRPr="000F27E1" w:rsidRDefault="00C653FA" w:rsidP="00681385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В рамках технического профиля изучение общеобразовательной учебной дисциплины «Основы пенсионной грамотности» завершается подведением итогов в форме зачета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образования.</w:t>
      </w:r>
      <w:r w:rsidRPr="000F27E1">
        <w:rPr>
          <w:rFonts w:ascii="Times New Roman" w:eastAsia="Franklin Gothic Medium" w:hAnsi="Times New Roman" w:cs="Times New Roman"/>
          <w:b/>
          <w:sz w:val="24"/>
          <w:szCs w:val="24"/>
        </w:rPr>
        <w:br w:type="page"/>
      </w:r>
    </w:p>
    <w:p w:rsidR="00ED4CF3" w:rsidRPr="000F27E1" w:rsidRDefault="00ED4CF3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0F27E1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D4CF3" w:rsidRPr="000F27E1" w:rsidRDefault="00ED4CF3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552" w:rsidRPr="000F27E1" w:rsidRDefault="00113552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3FA" w:rsidRPr="000F27E1" w:rsidRDefault="00C653FA" w:rsidP="00C653F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 xml:space="preserve">Учебная дисциплина «Основы пенсионной грамотности» относится к дополнительной части общепрофессиональных дисциплин профессионального учебного цикла основной профессиональной образовательной программы подготовки квалифицированных рабочих, служащих по профессии </w:t>
      </w:r>
      <w:r w:rsidR="00681385" w:rsidRPr="000F27E1">
        <w:rPr>
          <w:rFonts w:ascii="Times New Roman" w:eastAsia="Calibri" w:hAnsi="Times New Roman" w:cs="Times New Roman"/>
          <w:sz w:val="28"/>
          <w:szCs w:val="28"/>
        </w:rPr>
        <w:t>43.01.06</w:t>
      </w:r>
      <w:r w:rsidRPr="000F27E1">
        <w:rPr>
          <w:sz w:val="28"/>
          <w:szCs w:val="28"/>
        </w:rPr>
        <w:t xml:space="preserve"> </w:t>
      </w:r>
      <w:r w:rsidRPr="000F27E1">
        <w:rPr>
          <w:rFonts w:ascii="Times New Roman" w:eastAsia="Calibri" w:hAnsi="Times New Roman" w:cs="Times New Roman"/>
          <w:sz w:val="28"/>
          <w:szCs w:val="28"/>
        </w:rPr>
        <w:t>Проводник на железнодорожном транспорте</w:t>
      </w:r>
      <w:r w:rsidRPr="000F27E1">
        <w:rPr>
          <w:rFonts w:ascii="Times New Roman" w:eastAsia="Arial" w:hAnsi="Times New Roman" w:cs="Times New Roman"/>
          <w:sz w:val="28"/>
          <w:szCs w:val="28"/>
        </w:rPr>
        <w:t>.</w:t>
      </w:r>
    </w:p>
    <w:p w:rsidR="00C653FA" w:rsidRPr="000F27E1" w:rsidRDefault="00C653FA" w:rsidP="00C653F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образования, учебная дисциплина «Основы пенсионной грамотности»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C653FA" w:rsidRPr="000F27E1" w:rsidRDefault="00C653FA" w:rsidP="00C653FA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В учебных планах ППКРС учебная дисциплина «Основы пенсионной грамотности» входит в состав</w:t>
      </w:r>
      <w:r w:rsidR="002B61D6" w:rsidRPr="000F27E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F27E1">
        <w:rPr>
          <w:rFonts w:ascii="Times New Roman" w:eastAsia="Arial" w:hAnsi="Times New Roman" w:cs="Times New Roman"/>
          <w:sz w:val="28"/>
          <w:szCs w:val="28"/>
        </w:rPr>
        <w:t>дополнительных</w:t>
      </w:r>
      <w:r w:rsidR="002B61D6" w:rsidRPr="000F27E1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F27E1">
        <w:rPr>
          <w:rFonts w:ascii="Times New Roman" w:eastAsia="Arial" w:hAnsi="Times New Roman" w:cs="Times New Roman"/>
          <w:sz w:val="28"/>
          <w:szCs w:val="28"/>
        </w:rPr>
        <w:t xml:space="preserve">общеобразовательных учебных дисциплин по выбору, формируемых из обязательных предметных областей ФГОС среднего общего образования, для профессий СПО </w:t>
      </w:r>
      <w:r w:rsidR="00681385" w:rsidRPr="000F27E1">
        <w:rPr>
          <w:rFonts w:ascii="Times New Roman" w:eastAsia="Arial" w:hAnsi="Times New Roman" w:cs="Times New Roman"/>
          <w:sz w:val="28"/>
          <w:szCs w:val="28"/>
        </w:rPr>
        <w:t>социально-экономического</w:t>
      </w:r>
      <w:r w:rsidRPr="000F27E1">
        <w:rPr>
          <w:rFonts w:ascii="Times New Roman" w:eastAsia="Arial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C653FA" w:rsidRPr="000F27E1" w:rsidRDefault="00C653FA">
      <w:pPr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br w:type="page"/>
      </w:r>
    </w:p>
    <w:p w:rsidR="00074400" w:rsidRPr="000F27E1" w:rsidRDefault="00074400" w:rsidP="002C0595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F27E1" w:rsidRDefault="00074400" w:rsidP="00074400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0F27E1">
        <w:rPr>
          <w:rFonts w:ascii="Times New Roman" w:eastAsia="Franklin Gothic Medium" w:hAnsi="Times New Roman" w:cs="Times New Roman"/>
          <w:b/>
          <w:sz w:val="24"/>
          <w:szCs w:val="24"/>
        </w:rPr>
        <w:t>4. РЕЗУЛЬТАТЫ ОСВОЕНИЯ УЧЕБНОЙ ДИСЦИПЛИНЫ</w:t>
      </w:r>
    </w:p>
    <w:p w:rsidR="00074400" w:rsidRPr="000F27E1" w:rsidRDefault="0007440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13552" w:rsidRPr="000F27E1" w:rsidRDefault="00113552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12B73" w:rsidRPr="000F27E1" w:rsidRDefault="00312B73" w:rsidP="00312B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Освоение содержания учебной дисциплины «Основы пенсионной грамотности» обеспечивает достижение обучающимися следующих результатов:</w:t>
      </w:r>
    </w:p>
    <w:p w:rsidR="00312B73" w:rsidRPr="000F27E1" w:rsidRDefault="00312B73" w:rsidP="00312B7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личностных: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формирование системы знаний о пенсионном обеспечении населения, определение своих места и роли в экономическом пространстве страны;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формирование мотивации к обучению и целенаправленной познавательной деятельности;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метапредметных: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-овладение умениями формулировать представления о системе теоретических и прикладных наук, изучение особенности применения анализа в социальной практике, понимание сущности основных направлений современной экономической мысли;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овладение обучающимися навыками самостоятельно определять свою жизненную позицию по реализации поставленных целей, используя знания, подбирать соответствующие правовые документы и на их основе проводить анализ в конкретной жизненной ситуации с целью разрешения имеющихся проблем;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генерирование знаний о многообразии взглядов различных ученых по вопросам, как развития Пенсионной системы Российской Федерации, так и мирового сообщества; умение применять исторический, социологический, юридический подходы для всестороннего анализа общественных явлений;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о</w:t>
      </w:r>
      <w:r w:rsidRPr="000F27E1">
        <w:rPr>
          <w:rFonts w:ascii="Times New Roman" w:hAnsi="Times New Roman" w:cs="Times New Roman"/>
          <w:sz w:val="28"/>
          <w:szCs w:val="28"/>
        </w:rPr>
        <w:t>владение навыками учебно-исследовательской, проектной и социальной деятельности;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предметных: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сформированность системы знаний о пенсионной сфере в жизни общества как пространстве, в котором осуществляется деятельность индивидов, семей, отдельных предприятий, так и государства;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- понимание сущности пенсионных институтов, их роли в социально-экономическом развитии общества; 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>- понимание значения этических норм и нравственных ценностей в деятельности отдельных людей и общества;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сформированность умения принимать рациональные решения, оценивать и принимать ответственность за их возможные последствия для себя, своего окружения и общества в целом;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владение навыками поиска актуальной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информацию для решения практических задач в учебной деятельности и реальной жизни;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сформированность навыков проектной деятельности: умение разрабатывать и реализовывать п</w:t>
      </w:r>
      <w:r w:rsidR="009453F6" w:rsidRPr="000F27E1">
        <w:rPr>
          <w:rFonts w:ascii="Times New Roman" w:eastAsia="Arial" w:hAnsi="Times New Roman" w:cs="Times New Roman"/>
          <w:sz w:val="28"/>
          <w:szCs w:val="28"/>
        </w:rPr>
        <w:t>роекты различной</w:t>
      </w:r>
      <w:r w:rsidRPr="000F27E1">
        <w:rPr>
          <w:rFonts w:ascii="Times New Roman" w:eastAsia="Arial" w:hAnsi="Times New Roman" w:cs="Times New Roman"/>
          <w:sz w:val="28"/>
          <w:szCs w:val="28"/>
        </w:rPr>
        <w:t xml:space="preserve"> направленности на основе базовых знаний и ценностных ориентиров;</w:t>
      </w:r>
    </w:p>
    <w:p w:rsidR="00312B73" w:rsidRPr="000F27E1" w:rsidRDefault="00312B73" w:rsidP="00312B73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tab/>
        <w:t>- умение применять полученные знания и сформированные навыки для эффективного исполнения основных социально-экономических ролей.</w:t>
      </w: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F27E1" w:rsidRDefault="00312B73" w:rsidP="009B5346">
      <w:pPr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br w:type="page"/>
      </w:r>
    </w:p>
    <w:p w:rsidR="00113552" w:rsidRPr="000F27E1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0F27E1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113552" w:rsidRPr="000F27E1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442363" w:rsidRPr="000F27E1" w:rsidRDefault="00442363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312B73" w:rsidRPr="000F27E1" w:rsidRDefault="00312B73" w:rsidP="00312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Тема 1. Система государственного пенсионного обеспечения. Пенсионная система.</w:t>
      </w:r>
    </w:p>
    <w:p w:rsidR="00312B73" w:rsidRPr="000F27E1" w:rsidRDefault="00312B73" w:rsidP="00312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2B73" w:rsidRPr="000F27E1" w:rsidRDefault="00312B73" w:rsidP="00312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Сущность понятий: пенсионная система и пенсионное обеспечение (общее, различия). Понятия и принципы пенсионного обеспечения в России и за рубежом. 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развития пенсионного обеспечения в СССР и в Российской Федерации. Развитие мировых систем пенсионного обеспечения.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27E1">
        <w:rPr>
          <w:rFonts w:ascii="Times New Roman" w:hAnsi="Times New Roman" w:cs="Times New Roman"/>
          <w:sz w:val="28"/>
          <w:szCs w:val="28"/>
        </w:rPr>
        <w:t>Современное пенсионное обеспечение в Российской Федерации: основные понятия, принципы и система современного пенсионного законодательства РФ. Характеристика современной системы пенсионного обеспечения РФ; характеристика ее элементов и источников финансирования. Особенности пенсионного обеспечения некоторых видов граждан РФ. Пенсионная система РФ. Участники пенсионной системы. Системы (модели) пенсионного обеспечения за рубежом. Международное пенсионное обеспечение.</w:t>
      </w:r>
    </w:p>
    <w:p w:rsidR="00312B73" w:rsidRPr="000F27E1" w:rsidRDefault="00312B73" w:rsidP="00312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Практические занятия</w:t>
      </w:r>
    </w:p>
    <w:p w:rsidR="00312B73" w:rsidRPr="000F27E1" w:rsidRDefault="00312B73" w:rsidP="00312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Место и роль пенсионного обеспечения в жизни общества.</w:t>
      </w:r>
    </w:p>
    <w:p w:rsidR="00312B73" w:rsidRPr="000F27E1" w:rsidRDefault="00312B73" w:rsidP="00312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Презентация пенсионных систем разных стран.</w:t>
      </w:r>
    </w:p>
    <w:p w:rsidR="00312B73" w:rsidRPr="000F27E1" w:rsidRDefault="00312B73" w:rsidP="00312B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Понятия. Пенсионное обеспечение. Пенсионная система. Структура пенсионной системы.</w:t>
      </w:r>
      <w:r w:rsidR="00681385" w:rsidRPr="000F27E1">
        <w:rPr>
          <w:rFonts w:ascii="Times New Roman" w:hAnsi="Times New Roman" w:cs="Times New Roman"/>
          <w:sz w:val="28"/>
          <w:szCs w:val="28"/>
        </w:rPr>
        <w:t xml:space="preserve"> </w:t>
      </w:r>
      <w:r w:rsidRPr="000F27E1">
        <w:rPr>
          <w:rFonts w:ascii="Times New Roman" w:hAnsi="Times New Roman" w:cs="Times New Roman"/>
          <w:sz w:val="28"/>
          <w:szCs w:val="28"/>
        </w:rPr>
        <w:t xml:space="preserve">Участники пенсионной системы. </w:t>
      </w:r>
    </w:p>
    <w:p w:rsidR="00312B73" w:rsidRPr="000F27E1" w:rsidRDefault="00312B73" w:rsidP="00312B7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2B73" w:rsidRPr="000F27E1" w:rsidRDefault="00312B73" w:rsidP="00312B73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2. Пенсионный фонд Российской Федерации (ПФРФ).</w:t>
      </w:r>
    </w:p>
    <w:p w:rsidR="00312B73" w:rsidRPr="000F27E1" w:rsidRDefault="00312B73" w:rsidP="00312B7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Пенсионный фонд, его формирование, источники средств, 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 фонда. Задачи, функции, структура, направления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еформирования. Организационная структура государственного пенсионного 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страховани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России. Административная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 управления ПФРФ, взаимодействие с другими организациями и уч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реждениями. Бюджет пенсионного 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фонда, направления деятельности, специфика работы.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Источники формирования доходной части пенсионного фонда и статьи расхода пенсионного фонда. Текущая финансовая деятельность пенсионного фонда. Инвестиционная деятельность ПФРФ</w:t>
      </w:r>
      <w:r w:rsidR="00681385"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Опыт современной деятельности пенсионных организаций и учреждений.</w:t>
      </w: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</w:t>
      </w: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 деятельности Пенсионного Фонда РФ.</w:t>
      </w: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бюджета Пенсионного Фонда РФ.</w:t>
      </w:r>
    </w:p>
    <w:p w:rsidR="00312B73" w:rsidRPr="000F27E1" w:rsidRDefault="00312B73" w:rsidP="009B5346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Понятия. Пенсионные организации. Пенсионные учреждения. Пенсионный Фонд РФ. Бюджет Пенсионного Фонда. Источники доходной части бюджета. Статьи расходов бюджета. </w:t>
      </w:r>
    </w:p>
    <w:p w:rsidR="00312B73" w:rsidRPr="000F27E1" w:rsidRDefault="00312B73" w:rsidP="00312B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2B73" w:rsidRPr="000F27E1" w:rsidRDefault="00312B73" w:rsidP="00312B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Тема 3. Пенсионное обеспечение в Российской Федерации.</w:t>
      </w:r>
    </w:p>
    <w:p w:rsidR="00312B73" w:rsidRPr="000F27E1" w:rsidRDefault="00312B73" w:rsidP="00312B7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Законодательная база пенсионного обеспечения в Российской Федерации. </w:t>
      </w:r>
      <w:r w:rsidRPr="000F27E1">
        <w:rPr>
          <w:rFonts w:ascii="Times New Roman" w:hAnsi="Times New Roman" w:cs="Times New Roman"/>
          <w:sz w:val="28"/>
          <w:szCs w:val="28"/>
        </w:rPr>
        <w:t xml:space="preserve">Обязательное пенсионное страхование: понятие, сущность, принципы функционирования. Субъекты обязательного пенсионного страхования: страховщик, страхователь, застрахованные лица. </w:t>
      </w:r>
      <w:r w:rsidRPr="000F27E1">
        <w:rPr>
          <w:rFonts w:ascii="Times New Roman" w:hAnsi="Times New Roman" w:cs="Times New Roman"/>
          <w:sz w:val="28"/>
          <w:szCs w:val="28"/>
        </w:rPr>
        <w:br/>
        <w:t>Полномочия федеральных органов государственной власти по обязательному пенсионному страхованию. Права, обязанности и ответственность страховщика. Права, обязанности и ответственность страхователей.</w:t>
      </w:r>
      <w:r w:rsidR="00681385" w:rsidRPr="000F27E1">
        <w:rPr>
          <w:rFonts w:ascii="Times New Roman" w:hAnsi="Times New Roman" w:cs="Times New Roman"/>
          <w:sz w:val="28"/>
          <w:szCs w:val="28"/>
        </w:rPr>
        <w:t xml:space="preserve"> </w:t>
      </w:r>
      <w:r w:rsidRPr="000F27E1">
        <w:rPr>
          <w:rFonts w:ascii="Times New Roman" w:hAnsi="Times New Roman" w:cs="Times New Roman"/>
          <w:sz w:val="28"/>
          <w:szCs w:val="28"/>
        </w:rPr>
        <w:t xml:space="preserve">Понятия: страховой стаж, трудовой стаж. Формирование страхового стажа. Понятие пенсии. Виды страховых пенсий. Условия назначения страховой (трудовой) пенсии. Страховые (трудовые) пенсии по </w:t>
      </w:r>
      <w:r w:rsidR="00681385" w:rsidRPr="000F27E1">
        <w:rPr>
          <w:rFonts w:ascii="Times New Roman" w:hAnsi="Times New Roman" w:cs="Times New Roman"/>
          <w:sz w:val="28"/>
          <w:szCs w:val="28"/>
        </w:rPr>
        <w:t xml:space="preserve">старости, по потере кормильца, </w:t>
      </w:r>
      <w:r w:rsidRPr="000F27E1">
        <w:rPr>
          <w:rFonts w:ascii="Times New Roman" w:hAnsi="Times New Roman" w:cs="Times New Roman"/>
          <w:sz w:val="28"/>
          <w:szCs w:val="28"/>
        </w:rPr>
        <w:t xml:space="preserve">по инвалидности. Пенсии по государственному пенсионному обеспечению. Добровольная пенсия. Накопительная пенсия. Страховой номер индивидуального пенсионного счета (СНИЛС). Пенсионная формула. Пенсионные баллы. Премиальные коэффициенты. </w:t>
      </w: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Негосударственные пенсионные фонды.</w:t>
      </w: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занятия</w:t>
      </w: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законодательной базой.</w:t>
      </w: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пенсионных баллов.</w:t>
      </w: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страховой пенсии по формуле. </w:t>
      </w:r>
    </w:p>
    <w:p w:rsidR="00312B73" w:rsidRPr="000F27E1" w:rsidRDefault="00312B73" w:rsidP="00312B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7E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Понятия. Обязательное пенсионное страхование. Страховщик. Страхователь. Застрахованные лица. Страховой стаж. Трудовой стаж. Пенсия. Страховая (трудовая) пенсия. Добровольная пенсия. Накопительная пенсия. СНИЛС. Пенсионные баллы. Негосударственные пенсионные фонды.</w:t>
      </w:r>
    </w:p>
    <w:p w:rsidR="00113552" w:rsidRPr="000F27E1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F27E1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F27E1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F27E1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F27E1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F27E1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45FD7" w:rsidRPr="000F27E1" w:rsidRDefault="0046391C" w:rsidP="0046391C">
      <w:pPr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br w:type="page"/>
      </w:r>
    </w:p>
    <w:p w:rsidR="00113552" w:rsidRPr="000F27E1" w:rsidRDefault="00113552" w:rsidP="00113552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0F27E1">
        <w:rPr>
          <w:rFonts w:ascii="Times New Roman" w:eastAsia="Franklin Gothic Medium" w:hAnsi="Times New Roman" w:cs="Times New Roman"/>
          <w:b/>
          <w:caps/>
          <w:sz w:val="24"/>
          <w:szCs w:val="24"/>
        </w:rPr>
        <w:lastRenderedPageBreak/>
        <w:t>6. темы рефератов (докладов), индивидуальных проектов</w:t>
      </w:r>
    </w:p>
    <w:p w:rsidR="00113552" w:rsidRPr="000F27E1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13552" w:rsidRPr="000F27E1" w:rsidRDefault="00113552" w:rsidP="00113552">
      <w:pPr>
        <w:tabs>
          <w:tab w:val="left" w:pos="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1. Система социального страхования: история и современность.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2. Отрасли социального страхования.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3. Виды социальных страховых рисков и случаев.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4. Пенсионное страхование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5. Обязательное пенсионное страхование: понятие, сущность, нормативно-правовые основы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6. Управление системой обязательного пенсионного страхования. Контроль в системе обязательного пенсионного страхования.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7. Финансовая система обязательного пенсионного страхования. Пенсионный фонд Российской Федерации. Его сущность и функции.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8. Административная система управления ПФРФ. Взаимодействие с различными организациями и учреждениями.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9. Порядок назначения и оформления страховой пенсии.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10.Специальный трудовой стаж на работах с особыми условиями труда. Порядок его учета при сохранении и конвертации ранее приобретенных прав.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11.Специальный трудовой стаж для отдельных категорий граждан. Специальный трудовой стаж в районах Крайнего Севера и приравненных к ним местностях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12.Пенсионное обеспечение как социальный институт государства.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13.Организационно-правовые формы и виды пенсионного обеспечения.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14.Государственное пенсионное обеспечение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15.Государственные внебюджетные фонды как финансово-кредитные учреждения.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16. История пенсионного обеспечения за рубежом.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17.Деятельность негосударственных пенсионных фондов.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18.Страхование от несчастных случаев.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19.Медицинское страхование.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20.Фонд социального страхования РФ.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21.Исторический аспект формирования и развития системы социального страхования.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22.Предмет, объекты и субъекты системы социального страхования.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23.Понятие и сущность социального риска, его основные характеристики.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24.Основные характеристики и отличительные черты (с финансовых и правовых позиций), присущие основным институтам социальной защиты.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25.Базовые характеристики института обязательного государственного социального страхования.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26.Принципы социального страхования.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27.Проблемы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институализации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 xml:space="preserve"> социального страхования в РФ.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28.Задачи реформирования системы социального страхования.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29.Сущность рыночной модели финансирования социального страхования.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lastRenderedPageBreak/>
        <w:t xml:space="preserve">30.Примеры организационных и политических решений, необходимых для формирования эффективной национальной системы социального страхования.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31.Основные структурные составляющие современной пенсионной системы России.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32.Понятие «трудовая пенсия» и её экономической содержание.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33.Базовые принципы обязательного пенсионного страхования. Особенности их реализации в РФ.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34.Бюджет пенсионного страхования в РФ. Его место в государственной бюджетной системе РФ.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35.Виды и формы обязательного пенсионного страхования в развитых зарубежных странах и в России. </w:t>
      </w:r>
    </w:p>
    <w:p w:rsidR="00914657" w:rsidRPr="000F27E1" w:rsidRDefault="00914657" w:rsidP="0091465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36.Финансовое обеспечение обязательного пенсионного страхования. </w:t>
      </w: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5B5DE8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7D46" w:rsidRPr="000F27E1" w:rsidRDefault="00567D46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F27E1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F27E1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F27E1" w:rsidRDefault="0046391C" w:rsidP="0046391C">
      <w:pPr>
        <w:rPr>
          <w:rFonts w:ascii="Times New Roman" w:eastAsia="Arial" w:hAnsi="Times New Roman" w:cs="Times New Roman"/>
          <w:sz w:val="28"/>
          <w:szCs w:val="28"/>
        </w:rPr>
      </w:pPr>
      <w:r w:rsidRPr="000F27E1">
        <w:rPr>
          <w:rFonts w:ascii="Times New Roman" w:eastAsia="Arial" w:hAnsi="Times New Roman" w:cs="Times New Roman"/>
          <w:sz w:val="28"/>
          <w:szCs w:val="28"/>
        </w:rPr>
        <w:br w:type="page"/>
      </w:r>
    </w:p>
    <w:p w:rsidR="00BC1C21" w:rsidRPr="000F27E1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1C21" w:rsidRPr="000F27E1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0F27E1" w:rsidRDefault="00113552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46391C" w:rsidRPr="000F27E1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При реализации содержания адаптивной учебной дисциплины «</w:t>
      </w:r>
      <w:r w:rsidRPr="000F27E1">
        <w:rPr>
          <w:rFonts w:ascii="Times New Roman" w:hAnsi="Times New Roman" w:cs="Times New Roman"/>
          <w:sz w:val="28"/>
          <w:szCs w:val="28"/>
        </w:rPr>
        <w:t xml:space="preserve">Основы </w:t>
      </w:r>
      <w:r w:rsidR="003D67C6" w:rsidRPr="000F27E1">
        <w:rPr>
          <w:rFonts w:ascii="Times New Roman" w:hAnsi="Times New Roman" w:cs="Times New Roman"/>
          <w:sz w:val="28"/>
          <w:szCs w:val="28"/>
        </w:rPr>
        <w:t>пенсионной</w:t>
      </w:r>
      <w:r w:rsidRPr="000F27E1">
        <w:rPr>
          <w:rFonts w:ascii="Times New Roman" w:hAnsi="Times New Roman" w:cs="Times New Roman"/>
          <w:sz w:val="28"/>
          <w:szCs w:val="28"/>
        </w:rPr>
        <w:t xml:space="preserve"> грамотности</w:t>
      </w: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» в пределах освоения ОПОП СПО на базе основного общего образования с получением среднего общего образования по профессии </w:t>
      </w:r>
      <w:r w:rsidR="00681385" w:rsidRPr="000F27E1">
        <w:rPr>
          <w:rFonts w:ascii="Times New Roman" w:eastAsia="Arial" w:hAnsi="Times New Roman" w:cs="Times New Roman"/>
          <w:sz w:val="28"/>
          <w:szCs w:val="28"/>
        </w:rPr>
        <w:t>социально-экономического</w:t>
      </w: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 43.01.06 Проводник на железнодорожном транспорте</w:t>
      </w:r>
      <w:r w:rsidR="00D2312D" w:rsidRPr="000F27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обучающихся составляет: </w:t>
      </w:r>
    </w:p>
    <w:p w:rsidR="0046391C" w:rsidRPr="000F27E1" w:rsidRDefault="0046391C" w:rsidP="004639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Максимальная учебная нагрузка </w:t>
      </w:r>
      <w:r w:rsidR="003D67C6" w:rsidRPr="000F27E1">
        <w:rPr>
          <w:rFonts w:ascii="Times New Roman" w:eastAsia="Calibri" w:hAnsi="Times New Roman" w:cs="Times New Roman"/>
          <w:sz w:val="28"/>
          <w:szCs w:val="28"/>
        </w:rPr>
        <w:t>– 38</w:t>
      </w: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 часов, из них </w:t>
      </w:r>
    </w:p>
    <w:p w:rsidR="0046391C" w:rsidRPr="000F27E1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аудиторная (обязательная) </w:t>
      </w:r>
      <w:r w:rsidR="00D2312D" w:rsidRPr="000F27E1">
        <w:rPr>
          <w:rFonts w:ascii="Times New Roman" w:eastAsia="Calibri" w:hAnsi="Times New Roman" w:cs="Times New Roman"/>
          <w:sz w:val="28"/>
          <w:szCs w:val="28"/>
        </w:rPr>
        <w:t xml:space="preserve">учебная </w:t>
      </w: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нагрузка обучающихся – 36 часов </w:t>
      </w:r>
    </w:p>
    <w:p w:rsidR="0046391C" w:rsidRPr="000F27E1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</w:t>
      </w:r>
      <w:r w:rsidR="003D67C6" w:rsidRPr="000F27E1">
        <w:rPr>
          <w:rFonts w:ascii="Times New Roman" w:eastAsia="Calibri" w:hAnsi="Times New Roman" w:cs="Times New Roman"/>
          <w:sz w:val="28"/>
          <w:szCs w:val="28"/>
        </w:rPr>
        <w:t>– 18</w:t>
      </w: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 часов </w:t>
      </w:r>
    </w:p>
    <w:p w:rsidR="0046391C" w:rsidRPr="000F27E1" w:rsidRDefault="0046391C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теоретические занятия </w:t>
      </w:r>
      <w:r w:rsidR="003D67C6" w:rsidRPr="000F27E1">
        <w:rPr>
          <w:rFonts w:ascii="Times New Roman" w:eastAsia="Calibri" w:hAnsi="Times New Roman" w:cs="Times New Roman"/>
          <w:sz w:val="28"/>
          <w:szCs w:val="28"/>
        </w:rPr>
        <w:t>– 18</w:t>
      </w: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 часов</w:t>
      </w:r>
    </w:p>
    <w:p w:rsidR="0046391C" w:rsidRPr="000F27E1" w:rsidRDefault="00D2312D" w:rsidP="004639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4"/>
        </w:rPr>
        <w:t>внеаудиторная</w:t>
      </w:r>
      <w:r w:rsidRPr="000F27E1">
        <w:rPr>
          <w:rFonts w:ascii="Times New Roman" w:eastAsia="Calibri" w:hAnsi="Times New Roman" w:cs="Times New Roman"/>
          <w:sz w:val="32"/>
          <w:szCs w:val="28"/>
        </w:rPr>
        <w:t xml:space="preserve"> </w:t>
      </w:r>
      <w:r w:rsidR="0046391C" w:rsidRPr="000F27E1">
        <w:rPr>
          <w:rFonts w:ascii="Times New Roman" w:eastAsia="Calibri" w:hAnsi="Times New Roman" w:cs="Times New Roman"/>
          <w:sz w:val="28"/>
          <w:szCs w:val="28"/>
        </w:rPr>
        <w:t xml:space="preserve">самостоятельная работа обучающихся </w:t>
      </w:r>
      <w:r w:rsidR="003D67C6" w:rsidRPr="000F27E1">
        <w:rPr>
          <w:rFonts w:ascii="Times New Roman" w:eastAsia="Calibri" w:hAnsi="Times New Roman" w:cs="Times New Roman"/>
          <w:sz w:val="28"/>
          <w:szCs w:val="28"/>
        </w:rPr>
        <w:t>– 2</w:t>
      </w:r>
      <w:r w:rsidR="0046391C" w:rsidRPr="000F27E1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3D67C6" w:rsidRPr="000F27E1">
        <w:rPr>
          <w:rFonts w:ascii="Times New Roman" w:eastAsia="Calibri" w:hAnsi="Times New Roman" w:cs="Times New Roman"/>
          <w:sz w:val="28"/>
          <w:szCs w:val="28"/>
        </w:rPr>
        <w:t>а</w:t>
      </w:r>
    </w:p>
    <w:p w:rsidR="00BC1C21" w:rsidRPr="000F27E1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0F27E1" w:rsidRDefault="00BC1C21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13552" w:rsidRPr="000F27E1" w:rsidRDefault="00113552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160"/>
      </w:tblGrid>
      <w:tr w:rsidR="005B5DE8" w:rsidRPr="000F27E1" w:rsidTr="005B5DE8">
        <w:trPr>
          <w:trHeight w:val="742"/>
        </w:trPr>
        <w:tc>
          <w:tcPr>
            <w:tcW w:w="7904" w:type="dxa"/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160" w:type="dxa"/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5B5DE8" w:rsidRPr="000F27E1" w:rsidTr="005B5DE8">
        <w:trPr>
          <w:trHeight w:val="285"/>
        </w:trPr>
        <w:tc>
          <w:tcPr>
            <w:tcW w:w="7904" w:type="dxa"/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60" w:type="dxa"/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="008A354B"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5B5DE8" w:rsidRPr="000F27E1" w:rsidTr="005B5DE8">
        <w:tc>
          <w:tcPr>
            <w:tcW w:w="7904" w:type="dxa"/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160" w:type="dxa"/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="0046391C"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5B5DE8" w:rsidRPr="000F27E1" w:rsidTr="005B5DE8">
        <w:tc>
          <w:tcPr>
            <w:tcW w:w="7904" w:type="dxa"/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60" w:type="dxa"/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5B5DE8" w:rsidRPr="000F27E1" w:rsidTr="005B5DE8">
        <w:trPr>
          <w:trHeight w:val="480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0F27E1" w:rsidRDefault="008A354B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5B5DE8" w:rsidRPr="000F27E1" w:rsidTr="005B5DE8">
        <w:trPr>
          <w:trHeight w:val="660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:rsidR="005B5DE8" w:rsidRPr="000F27E1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8A354B"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5B5DE8" w:rsidRPr="000F27E1" w:rsidTr="005B5DE8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0F27E1" w:rsidRDefault="00D2312D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5B5DE8"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неаудиторная самостоятельная работа обучающегося (всего)</w:t>
            </w:r>
          </w:p>
          <w:p w:rsidR="005B5DE8" w:rsidRPr="000F27E1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0F27E1" w:rsidRDefault="008A354B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2</w:t>
            </w:r>
          </w:p>
        </w:tc>
      </w:tr>
      <w:tr w:rsidR="00EF56B4" w:rsidRPr="000F27E1" w:rsidTr="00EF56B4">
        <w:trPr>
          <w:trHeight w:val="411"/>
        </w:trPr>
        <w:tc>
          <w:tcPr>
            <w:tcW w:w="7905" w:type="dxa"/>
            <w:shd w:val="clear" w:color="auto" w:fill="auto"/>
          </w:tcPr>
          <w:p w:rsidR="00EF56B4" w:rsidRPr="000F27E1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</w:t>
            </w:r>
          </w:p>
        </w:tc>
        <w:tc>
          <w:tcPr>
            <w:tcW w:w="1159" w:type="dxa"/>
            <w:shd w:val="clear" w:color="auto" w:fill="auto"/>
          </w:tcPr>
          <w:p w:rsidR="00EF56B4" w:rsidRPr="000F27E1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1</w:t>
            </w:r>
          </w:p>
        </w:tc>
      </w:tr>
    </w:tbl>
    <w:p w:rsidR="00BC1C21" w:rsidRPr="000F27E1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F27E1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F27E1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F27E1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F27E1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F27E1" w:rsidRDefault="00BC1C21" w:rsidP="0001209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F27E1" w:rsidRDefault="00113552" w:rsidP="00BF284C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D2312D" w:rsidRPr="000F27E1" w:rsidRDefault="00D2312D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sz w:val="24"/>
          <w:szCs w:val="24"/>
        </w:rPr>
        <w:br w:type="page"/>
      </w:r>
    </w:p>
    <w:p w:rsidR="00887638" w:rsidRPr="000F27E1" w:rsidRDefault="0011761D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</w:p>
    <w:p w:rsidR="00A45FD7" w:rsidRPr="000F27E1" w:rsidRDefault="00A45FD7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0F27E1" w:rsidRDefault="00113552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119"/>
        <w:gridCol w:w="1134"/>
        <w:gridCol w:w="879"/>
        <w:gridCol w:w="1105"/>
        <w:gridCol w:w="1418"/>
        <w:gridCol w:w="992"/>
      </w:tblGrid>
      <w:tr w:rsidR="007F084D" w:rsidRPr="000F27E1" w:rsidTr="00681385">
        <w:trPr>
          <w:trHeight w:val="4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(час)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7F084D" w:rsidRPr="000F27E1" w:rsidRDefault="007F084D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84D" w:rsidRPr="000F27E1" w:rsidTr="00681385">
        <w:trPr>
          <w:cantSplit/>
          <w:trHeight w:val="111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4D" w:rsidRPr="000F27E1" w:rsidRDefault="007F084D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84D" w:rsidRPr="000F27E1" w:rsidTr="0068138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7F084D" w:rsidRPr="000F27E1" w:rsidTr="0068138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1.</w:t>
            </w:r>
            <w:r w:rsidRPr="000F27E1">
              <w:rPr>
                <w:rFonts w:ascii="Times New Roman" w:hAnsi="Times New Roman" w:cs="Times New Roman"/>
                <w:sz w:val="24"/>
                <w:szCs w:val="24"/>
              </w:rPr>
              <w:t>Система государственного пенсионного обеспечения. Пенсионная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084D" w:rsidRPr="000F27E1" w:rsidTr="0068138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2.</w:t>
            </w: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Пенсионный  фонд  Российской  Федерации  (ПФ  РФ)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7F084D" w:rsidRPr="000F27E1" w:rsidTr="0068138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 </w:t>
            </w:r>
            <w:r w:rsidRPr="000F27E1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обеспечения 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84D" w:rsidRPr="000F27E1" w:rsidTr="0068138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F084D" w:rsidRPr="000F27E1" w:rsidTr="00681385">
        <w:trPr>
          <w:trHeight w:val="37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084D" w:rsidRPr="000F27E1" w:rsidRDefault="007F084D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084D" w:rsidRPr="000F27E1" w:rsidRDefault="007F084D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A45FD7" w:rsidRPr="000F27E1" w:rsidRDefault="00A45FD7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0F27E1" w:rsidRDefault="00DB05F3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0F27E1" w:rsidRDefault="007F084D" w:rsidP="008D6B2D">
      <w:pPr>
        <w:rPr>
          <w:rFonts w:ascii="Times New Roman" w:eastAsia="Calibri" w:hAnsi="Times New Roman" w:cs="Times New Roman"/>
          <w:sz w:val="24"/>
          <w:szCs w:val="24"/>
        </w:rPr>
      </w:pPr>
      <w:r w:rsidRPr="000F27E1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B66352" w:rsidRPr="000F27E1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66352" w:rsidRPr="000F27E1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3552" w:rsidRPr="000F27E1" w:rsidRDefault="001135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3714"/>
        <w:gridCol w:w="3421"/>
        <w:gridCol w:w="1540"/>
      </w:tblGrid>
      <w:tr w:rsidR="001A4F25" w:rsidRPr="000F27E1" w:rsidTr="00681385">
        <w:trPr>
          <w:trHeight w:val="690"/>
        </w:trPr>
        <w:tc>
          <w:tcPr>
            <w:tcW w:w="647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14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1A4F25" w:rsidRPr="000F27E1" w:rsidTr="00681385">
        <w:tc>
          <w:tcPr>
            <w:tcW w:w="647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4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1.</w:t>
            </w:r>
            <w:r w:rsidRPr="000F27E1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государственного пенсионного обеспечения. Пенсионная система</w:t>
            </w: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1A4F25" w:rsidRPr="000F27E1" w:rsidTr="00681385">
        <w:tc>
          <w:tcPr>
            <w:tcW w:w="647" w:type="dxa"/>
            <w:vMerge w:val="restart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Сущность понятий: пенсионная система и пенсионное обеспечение (общее, различия)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мировых систем пенсионного обеспечения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пенсионного обеспечения некоторых видов граждан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пенсионной системы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Международное пенсионное обеспечение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14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2.</w:t>
            </w:r>
            <w:r w:rsidR="00D2312D"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Пенсионный фонд </w:t>
            </w: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Российской  Федерации  (ПФ  РФ)</w:t>
            </w: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A4F25" w:rsidRPr="000F27E1" w:rsidTr="00681385">
        <w:tc>
          <w:tcPr>
            <w:tcW w:w="647" w:type="dxa"/>
            <w:vMerge w:val="restart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Пенсионного Фонда РФ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средств Пенсионного Фонда РФ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Инвестиционная деятельность Пенсионного Фонда РФ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 современной деятельности пенсионных организаций и учреждений</w:t>
            </w:r>
          </w:p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4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 </w:t>
            </w:r>
            <w:r w:rsidRPr="000F27E1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 в Российской Федерации</w:t>
            </w: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A4F25" w:rsidRPr="000F27E1" w:rsidTr="00681385">
        <w:tc>
          <w:tcPr>
            <w:tcW w:w="647" w:type="dxa"/>
            <w:vMerge w:val="restart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 w:val="restart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страховщика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hAnsi="Times New Roman" w:cs="Times New Roman"/>
                <w:sz w:val="24"/>
                <w:szCs w:val="24"/>
              </w:rPr>
              <w:t>Права, обязанности и ответственность страхователей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пенсий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страхового стажа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пенсионных баллов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страховой пенсии по старости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Накопительная пенсия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14" w:type="dxa"/>
            <w:vMerge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Негосударственные пенсионные фонды</w:t>
            </w: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A4F25" w:rsidRPr="000F27E1" w:rsidTr="00681385">
        <w:tc>
          <w:tcPr>
            <w:tcW w:w="647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14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421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shd w:val="clear" w:color="auto" w:fill="auto"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8E50E6" w:rsidRPr="000F27E1" w:rsidRDefault="008E50E6" w:rsidP="008E5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ВНЕАУДИТОРНАЯ САМОСТОЯТЕЛЬНАЯ РАБОТА</w:t>
      </w:r>
    </w:p>
    <w:p w:rsidR="008E50E6" w:rsidRPr="000F27E1" w:rsidRDefault="008E50E6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0F27E1" w:rsidRDefault="00113552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00" w:type="dxa"/>
        <w:tblLayout w:type="fixed"/>
        <w:tblLook w:val="04A0" w:firstRow="1" w:lastRow="0" w:firstColumn="1" w:lastColumn="0" w:noHBand="0" w:noVBand="1"/>
      </w:tblPr>
      <w:tblGrid>
        <w:gridCol w:w="558"/>
        <w:gridCol w:w="3510"/>
        <w:gridCol w:w="2610"/>
        <w:gridCol w:w="900"/>
        <w:gridCol w:w="2022"/>
      </w:tblGrid>
      <w:tr w:rsidR="001A4F25" w:rsidRPr="000F27E1" w:rsidTr="00681385">
        <w:trPr>
          <w:cantSplit/>
          <w:trHeight w:val="141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1A4F25" w:rsidRPr="000F27E1" w:rsidTr="0068138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1.</w:t>
            </w:r>
            <w:r w:rsidRPr="000F27E1">
              <w:rPr>
                <w:rFonts w:ascii="Times New Roman" w:hAnsi="Times New Roman" w:cs="Times New Roman"/>
                <w:sz w:val="24"/>
                <w:szCs w:val="24"/>
              </w:rPr>
              <w:t xml:space="preserve"> Система государственного пенсионного обеспечения. Пенсионная система.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4F25" w:rsidRPr="000F27E1" w:rsidTr="0068138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История развития пенсионного обеспечения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A4F25" w:rsidRPr="000F27E1" w:rsidTr="0068138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Тема 2.</w:t>
            </w:r>
            <w:r w:rsidRPr="000F27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Пенсионный  фонд  Российской  Федерации  (ПФ  РФ)</w:t>
            </w: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4F25" w:rsidRPr="000F27E1" w:rsidTr="00681385"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25" w:rsidRPr="000F27E1" w:rsidRDefault="001A4F25" w:rsidP="006813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Доходная и расходная части бюджета Пенсионного Фонда РФ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4F25" w:rsidRPr="000F27E1" w:rsidRDefault="001A4F25" w:rsidP="006813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F25" w:rsidRPr="000F27E1" w:rsidRDefault="001A4F25" w:rsidP="0068138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F27E1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</w:tbl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F27E1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F27E1" w:rsidRDefault="00867126" w:rsidP="00867126">
      <w:pPr>
        <w:rPr>
          <w:rFonts w:ascii="Times New Roman" w:eastAsia="Calibri" w:hAnsi="Times New Roman" w:cs="Times New Roman"/>
          <w:iCs/>
          <w:sz w:val="24"/>
          <w:szCs w:val="24"/>
        </w:rPr>
      </w:pPr>
      <w:r w:rsidRPr="000F27E1">
        <w:rPr>
          <w:rFonts w:ascii="Times New Roman" w:eastAsia="Calibri" w:hAnsi="Times New Roman" w:cs="Times New Roman"/>
          <w:iCs/>
          <w:sz w:val="24"/>
          <w:szCs w:val="24"/>
        </w:rPr>
        <w:br w:type="page"/>
      </w:r>
    </w:p>
    <w:p w:rsidR="00EE28D4" w:rsidRPr="000F27E1" w:rsidRDefault="008E50E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="00EE28D4" w:rsidRPr="000F27E1">
        <w:rPr>
          <w:rFonts w:ascii="Times New Roman" w:eastAsia="Calibri" w:hAnsi="Times New Roman" w:cs="Times New Roman"/>
          <w:b/>
          <w:iCs/>
          <w:sz w:val="24"/>
          <w:szCs w:val="24"/>
        </w:rPr>
        <w:t>. ХАРАКТЕРИСТИКА ОСНОВНЫХ ВИДОВ УЧЕБНОЙ ДЕЯТЕЛЬНОСТИ ОБУЧАЮЩИХСЯ</w:t>
      </w:r>
    </w:p>
    <w:p w:rsidR="00EE28D4" w:rsidRPr="000F27E1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0F27E1" w:rsidRDefault="0011355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47"/>
        <w:gridCol w:w="6224"/>
      </w:tblGrid>
      <w:tr w:rsidR="00C55989" w:rsidRPr="000F27E1" w:rsidTr="00681385">
        <w:tc>
          <w:tcPr>
            <w:tcW w:w="3347" w:type="dxa"/>
          </w:tcPr>
          <w:p w:rsidR="00C55989" w:rsidRPr="000F27E1" w:rsidRDefault="00C55989" w:rsidP="0068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F27E1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224" w:type="dxa"/>
          </w:tcPr>
          <w:p w:rsidR="00C55989" w:rsidRPr="000F27E1" w:rsidRDefault="00C55989" w:rsidP="0068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F27E1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C55989" w:rsidRPr="000F27E1" w:rsidRDefault="00C55989" w:rsidP="0068138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F27E1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C55989" w:rsidRPr="000F27E1" w:rsidTr="00681385">
        <w:tc>
          <w:tcPr>
            <w:tcW w:w="3347" w:type="dxa"/>
          </w:tcPr>
          <w:p w:rsidR="00C55989" w:rsidRPr="000F27E1" w:rsidRDefault="00C55989" w:rsidP="00681385">
            <w:pPr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Тема 1.1 Потребности человека и ограниченность ресурсов</w:t>
            </w:r>
          </w:p>
        </w:tc>
        <w:tc>
          <w:tcPr>
            <w:tcW w:w="6224" w:type="dxa"/>
          </w:tcPr>
          <w:p w:rsidR="00C55989" w:rsidRPr="000F27E1" w:rsidRDefault="00C55989" w:rsidP="0068138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0F27E1">
              <w:rPr>
                <w:rFonts w:ascii="Times New Roman" w:eastAsia="Arial" w:hAnsi="Times New Roman"/>
                <w:sz w:val="24"/>
                <w:szCs w:val="24"/>
              </w:rPr>
              <w:t>Формулирование основных понятий «пенсионное обеспечение» и «пенсионная система». Раскрытие понятия и принципов пенсионного обеспечения, изучение истории пенсионного обеспечения в России и за рубежом. Усвоение особенностей современной системы пенсионного обеспечения РФ. Изучение зарубежного опыта пенсионного обеспечения за рубежом</w:t>
            </w:r>
          </w:p>
        </w:tc>
      </w:tr>
      <w:tr w:rsidR="00C55989" w:rsidRPr="000F27E1" w:rsidTr="00681385">
        <w:tc>
          <w:tcPr>
            <w:tcW w:w="3347" w:type="dxa"/>
          </w:tcPr>
          <w:p w:rsidR="00C55989" w:rsidRPr="000F27E1" w:rsidRDefault="00C55989" w:rsidP="00681385">
            <w:pPr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Pr="000F27E1">
              <w:rPr>
                <w:rFonts w:ascii="Times New Roman" w:hAnsi="Times New Roman"/>
                <w:sz w:val="24"/>
                <w:szCs w:val="24"/>
              </w:rPr>
              <w:t>1.2 Факторы производства. Прибыль и рентабельность</w:t>
            </w:r>
          </w:p>
        </w:tc>
        <w:tc>
          <w:tcPr>
            <w:tcW w:w="6224" w:type="dxa"/>
          </w:tcPr>
          <w:p w:rsidR="00C55989" w:rsidRPr="000F27E1" w:rsidRDefault="00C55989" w:rsidP="00681385">
            <w:pPr>
              <w:autoSpaceDE w:val="0"/>
              <w:autoSpaceDN w:val="0"/>
              <w:adjustRightInd w:val="0"/>
              <w:rPr>
                <w:rFonts w:ascii="Times New Roman" w:eastAsia="Arial" w:hAnsi="Times New Roman"/>
                <w:sz w:val="24"/>
                <w:szCs w:val="24"/>
              </w:rPr>
            </w:pPr>
            <w:r w:rsidRPr="000F27E1">
              <w:rPr>
                <w:rFonts w:ascii="Times New Roman" w:eastAsia="Arial" w:hAnsi="Times New Roman"/>
                <w:sz w:val="24"/>
                <w:szCs w:val="24"/>
              </w:rPr>
              <w:t>Изучение Пенсионного Фонда РФ, формулировка задач и функций Пенсионного Фонда РФ, изучение направлений реформирования. Анализ организационной структуры государственного пенсионного страхования в РФ. Изучение бюджета, направлений деятельности и специфики работы Пенсионного Фонда РФ. Усвоение понятий доходная часть и расходные статьи бюджета Пенсионного Фонда РФ. Изучение деятельности Пенсионного Фонда РФ. Анализ опыта современной деятельности пенсионных организаций и учреждений.</w:t>
            </w:r>
          </w:p>
        </w:tc>
      </w:tr>
      <w:tr w:rsidR="00C55989" w:rsidRPr="000F27E1" w:rsidTr="00681385">
        <w:trPr>
          <w:trHeight w:val="2969"/>
        </w:trPr>
        <w:tc>
          <w:tcPr>
            <w:tcW w:w="3347" w:type="dxa"/>
          </w:tcPr>
          <w:p w:rsidR="00C55989" w:rsidRPr="000F27E1" w:rsidRDefault="00C55989" w:rsidP="00681385">
            <w:pPr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Pr="000F27E1">
              <w:rPr>
                <w:rFonts w:ascii="Times New Roman" w:hAnsi="Times New Roman"/>
                <w:sz w:val="24"/>
                <w:szCs w:val="24"/>
              </w:rPr>
              <w:t>1.3 Выбор и альтернативная стоимость</w:t>
            </w:r>
          </w:p>
        </w:tc>
        <w:tc>
          <w:tcPr>
            <w:tcW w:w="6224" w:type="dxa"/>
          </w:tcPr>
          <w:p w:rsidR="00C55989" w:rsidRPr="000F27E1" w:rsidRDefault="00C55989" w:rsidP="00681385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0F27E1">
              <w:rPr>
                <w:rFonts w:ascii="Times New Roman" w:eastAsia="Arial" w:hAnsi="Times New Roman"/>
                <w:sz w:val="24"/>
                <w:szCs w:val="24"/>
              </w:rPr>
              <w:t>Изучение законодательной базы пенсионного обеспечения в РФ. Раскрытие понятия обязательного пенсионного страхования, определение сущности и принципов функционирования. Определение полномочий федеральных государственных органов власти по пенсионному страхованию. Изучение прав и обязанностей субъектов пенсионного страхования. Исследование видов пенсий. Расчет пенсионных баллов. Расчет страховой пенсии по старости. Изучение негосударственных пенсионных фондов</w:t>
            </w:r>
          </w:p>
        </w:tc>
      </w:tr>
    </w:tbl>
    <w:p w:rsidR="00867126" w:rsidRPr="000F27E1" w:rsidRDefault="0086712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67126" w:rsidRPr="000F27E1" w:rsidRDefault="00867126">
      <w:pPr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iCs/>
          <w:sz w:val="24"/>
          <w:szCs w:val="24"/>
        </w:rPr>
        <w:br w:type="page"/>
      </w:r>
    </w:p>
    <w:p w:rsidR="00C55989" w:rsidRPr="000F27E1" w:rsidRDefault="00C55989" w:rsidP="00C559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 УЧЕБНО-МЕТОДИЧЕСКОЕИ МАТЕРИАЛЬНО-ТЕХНИЧЕСКОЕ ОБЕСПЕЧЕНИЕПРОГРАММЫ УЧЕБНОЙ ДИСЦИПЛИНЫ</w:t>
      </w:r>
    </w:p>
    <w:p w:rsidR="00C55989" w:rsidRPr="000F27E1" w:rsidRDefault="00C55989" w:rsidP="00C559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55989" w:rsidRPr="000F27E1" w:rsidRDefault="00C55989" w:rsidP="00C559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Для освоения программы учебной дисциплины «Основы пенсионной грамотности»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праву, создавать презентации, видеоматериалы, иные документы.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пенсионной грамотности» входят: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«Основы пенсионной грамотности»,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экономики, права.</w:t>
      </w:r>
    </w:p>
    <w:p w:rsidR="00C55989" w:rsidRPr="000F27E1" w:rsidRDefault="00C55989" w:rsidP="00C55989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F27E1">
        <w:rPr>
          <w:rFonts w:ascii="Times New Roman" w:eastAsia="Calibri" w:hAnsi="Times New Roman" w:cs="Times New Roman"/>
          <w:sz w:val="28"/>
          <w:szCs w:val="28"/>
        </w:rPr>
        <w:t xml:space="preserve">В процессе освоения программы учебной дисциплины «Основы пенсионной грамотности» обучающиеся имеют возможность доступа к </w:t>
      </w:r>
      <w:r w:rsidRPr="000F27E1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EE28D4" w:rsidRPr="000F27E1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F27E1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  </w:t>
      </w: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5C57C2" w:rsidRPr="000F27E1" w:rsidRDefault="005C57C2" w:rsidP="00B11E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55989" w:rsidRPr="000F27E1" w:rsidRDefault="00C55989">
      <w:pPr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0F27E1">
        <w:rPr>
          <w:rFonts w:ascii="Times New Roman" w:eastAsia="Calibri" w:hAnsi="Times New Roman" w:cs="Times New Roman"/>
          <w:b/>
          <w:iCs/>
          <w:sz w:val="28"/>
          <w:szCs w:val="28"/>
        </w:rPr>
        <w:br w:type="page"/>
      </w:r>
    </w:p>
    <w:p w:rsidR="00113552" w:rsidRPr="000F27E1" w:rsidRDefault="00113552" w:rsidP="0011355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F27E1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113552" w:rsidRPr="000F27E1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113552" w:rsidRPr="000F27E1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C55989" w:rsidRPr="000F27E1" w:rsidRDefault="00C55989" w:rsidP="00C55989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0F27E1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C55989" w:rsidRPr="000F27E1" w:rsidRDefault="00C55989" w:rsidP="00C55989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C55989" w:rsidRPr="000F27E1" w:rsidRDefault="00C55989" w:rsidP="00C55989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1. Ермаков Д.Н.</w:t>
      </w:r>
      <w:r w:rsidR="00D2312D" w:rsidRPr="000F27E1">
        <w:rPr>
          <w:rFonts w:ascii="Times New Roman" w:hAnsi="Times New Roman" w:cs="Times New Roman"/>
          <w:sz w:val="28"/>
          <w:szCs w:val="28"/>
        </w:rPr>
        <w:t xml:space="preserve"> </w:t>
      </w:r>
      <w:r w:rsidRPr="000F27E1">
        <w:rPr>
          <w:rFonts w:ascii="Times New Roman" w:hAnsi="Times New Roman" w:cs="Times New Roman"/>
          <w:sz w:val="28"/>
          <w:szCs w:val="28"/>
        </w:rPr>
        <w:t>Современное пенсионное обеспечение в Российской Федерации: Учебное пособие /Д.Н. Ермаков, С.А. Хмелевская.- М.: Издательско-торговая корпорация «Дашков и К», 2018.</w:t>
      </w:r>
    </w:p>
    <w:p w:rsidR="00C55989" w:rsidRPr="000F27E1" w:rsidRDefault="00C55989" w:rsidP="00C55989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2. Сулейманова Г.В. Право социального обеспечения: Учебник для бакалавров /Г.В. Сулейманова.- 2-е изд.,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 xml:space="preserve">. и доп.- М.: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>, 2019.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3. Гусева Т.С. Право социального обеспечения в России: Учебное пособие. - М.: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Юркомпани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>, 2019.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4. Богачева Е. Зачем нужна пенсионная реформа-2 //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Финанс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>. - 2019. - N 22.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5. Колобаев О.М. Будущее накопительной пенсионной системы России // Уровень жизни населения регионов России. - 2019. - N 6\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Роик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 xml:space="preserve"> В.Д. Пенсионная реформа в России: трудный путь становления страховых институтов // ЭКО. - 2019.  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7. Смирнов С.Н. Пенсионная система: неизбежность изменений // ЭКО. - 2019. - N 3. </w:t>
      </w:r>
    </w:p>
    <w:p w:rsidR="00C55989" w:rsidRPr="000F27E1" w:rsidRDefault="00C55989" w:rsidP="00C559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8. Широв А.А. Прогноз развития пенсионной системы России на период до </w:t>
      </w:r>
      <w:smartTag w:uri="urn:schemas-microsoft-com:office:smarttags" w:element="metricconverter">
        <w:smartTagPr>
          <w:attr w:name="ProductID" w:val="2030 г"/>
        </w:smartTagPr>
        <w:r w:rsidRPr="000F27E1">
          <w:rPr>
            <w:rFonts w:ascii="Times New Roman" w:hAnsi="Times New Roman" w:cs="Times New Roman"/>
            <w:sz w:val="28"/>
            <w:szCs w:val="28"/>
          </w:rPr>
          <w:t>2030 г</w:t>
        </w:r>
      </w:smartTag>
      <w:r w:rsidRPr="000F27E1">
        <w:rPr>
          <w:rFonts w:ascii="Times New Roman" w:hAnsi="Times New Roman" w:cs="Times New Roman"/>
          <w:sz w:val="28"/>
          <w:szCs w:val="28"/>
        </w:rPr>
        <w:t xml:space="preserve">. /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А.А.Широв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В.В.Потапенко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 xml:space="preserve"> // ЭКО. - 2019.  </w:t>
      </w:r>
    </w:p>
    <w:p w:rsidR="00C55989" w:rsidRPr="000F27E1" w:rsidRDefault="00C55989" w:rsidP="00C55989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C55989" w:rsidRPr="000F27E1" w:rsidRDefault="00C55989" w:rsidP="00C55989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0F27E1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C55989" w:rsidRPr="000F27E1" w:rsidRDefault="00C55989" w:rsidP="00C55989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1. Борисенко, Н.Ю. Пенсионное обеспечение [Электронный ресурс]: учеб. / Н.Ю. Борисенко. М.: Издательско-торговая корпорация "Дашков и К°", 2009. 576с. Режим доступа: http://www.studentlibrary.ru/book/ISBN9785394003394.html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2. Ермаков, Д.Н. Современное пенсионное обеспечение в Российской Федерации: [Электронный ресурс]: учеб. пособие для магистров / Д.Н. Ермаков, С.А. Хмелевская. М.: Дашков и К, 2014. 397 с. Режим доступа: </w:t>
      </w:r>
      <w:hyperlink r:id="rId9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http://www.knigafund.ru/books/173689</w:t>
        </w:r>
      </w:hyperlink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3. Соловьев А.К. Пенсионная реформа: иллюзии и реальность [Электронный ресурс]: учеб. пособие / А.К. Соловьев. М.: Проспект, 2014. 296с. Режим доступа: </w:t>
      </w:r>
      <w:hyperlink r:id="rId10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http://www.studentlibrary.ru/book/ISBN9785392121755.html</w:t>
        </w:r>
      </w:hyperlink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4. Сивакова И.В. Новое пенсионное законодательство в схемах: [Электронный ресурс]: учеб. пособие / И.В. Сивакова. М.: Проспект, 2015. 64 с. Режим доступа: http://www.studentlibrary.ru/book/ISBN9785392143719.html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</w:t>
      </w:r>
      <w:r w:rsidRPr="000F27E1">
        <w:rPr>
          <w:rFonts w:ascii="Times New Roman" w:hAnsi="Times New Roman" w:cs="Times New Roman"/>
          <w:sz w:val="28"/>
          <w:szCs w:val="28"/>
        </w:rPr>
        <w:lastRenderedPageBreak/>
        <w:t xml:space="preserve">М.: Дашков и Ко, 2012. 282 с. Режим доступа: </w:t>
      </w:r>
      <w:hyperlink r:id="rId11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http://www.biblioclub.ru/book/114139/</w:t>
        </w:r>
      </w:hyperlink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Каспарьянс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 xml:space="preserve"> Н.М. Сущность и содержание системы пенсионного обеспечения // Журнал «Концепт». Серия: 06. Экономика и экономические науки. 2014. № 5. С. 1-10.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Мачульская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 xml:space="preserve"> Е.Е., Горбачева Ж.А. Право социального обеспечения [Электронный ресурс]. Режим доступа: </w:t>
      </w:r>
      <w:hyperlink r:id="rId12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http://lib.sale/sotsialnogoobespecheniya-pravo/182-sotsialnyie-pensii-77895.html</w:t>
        </w:r>
      </w:hyperlink>
      <w:r w:rsidRPr="000F27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8. Правовое обеспечение социальной работы. Социальная пенсия. [Электронный ресурс]. Режим доступа: </w:t>
      </w:r>
      <w:hyperlink r:id="rId13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http://libraryno.ru/6-4-social-nayapensiya-prav_ob_sr/</w:t>
        </w:r>
      </w:hyperlink>
      <w:r w:rsidRPr="000F27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9. Пенсионный Фонд Российской Федерации: Пенсионное обеспечение ветеранов Великой Отечественной войны [Электронный ресурс]. Режим доступа: </w:t>
      </w:r>
      <w:hyperlink r:id="rId14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http://www.pfrf.ru/branches/arkhangelsk/news~2016/05/06/111920. 0</w:t>
        </w:r>
      </w:hyperlink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10. Пенсионный фонд Российской Федерации. Пенсия по государственному обеспечению. Социальная пенсия (по старости, по инвалидности, по случаю потери кормильца) [Электронный ресурс]. Режим доступа: </w:t>
      </w:r>
      <w:hyperlink r:id="rId15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http://www.pfrf.ru/knopki/zhizn/~445</w:t>
        </w:r>
      </w:hyperlink>
      <w:r w:rsidRPr="000F27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11. Соловьев А.К. Пенсионная реформа: иллюзии и реальность [Электронный ресурс]: учеб. пособие / А.К. Соловьев. М.: Проспект, 2014. 296 с. Режим доступа: </w:t>
      </w:r>
      <w:hyperlink r:id="rId16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http://www.studentlibrary.ru/book/ISBN9785392121755.html</w:t>
        </w:r>
      </w:hyperlink>
      <w:r w:rsidRPr="000F27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12. Сивакова, И.В. Новое пенсионное законодательство в схемах: [Электронный ресурс]: учеб. пособие / И.В. Сивакова. М.: Проспект, 2015. 64с. Режим доступа: </w:t>
      </w:r>
      <w:hyperlink r:id="rId17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http://www.studentlibrary.ru/book/ISBN9785392143719.html</w:t>
        </w:r>
      </w:hyperlink>
      <w:r w:rsidRPr="000F27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0F27E1">
        <w:rPr>
          <w:rFonts w:ascii="Times New Roman" w:hAnsi="Times New Roman" w:cs="Times New Roman"/>
          <w:sz w:val="28"/>
          <w:szCs w:val="28"/>
        </w:rPr>
        <w:t>Холостова</w:t>
      </w:r>
      <w:proofErr w:type="spellEnd"/>
      <w:r w:rsidRPr="000F27E1">
        <w:rPr>
          <w:rFonts w:ascii="Times New Roman" w:hAnsi="Times New Roman" w:cs="Times New Roman"/>
          <w:sz w:val="28"/>
          <w:szCs w:val="28"/>
        </w:rPr>
        <w:t xml:space="preserve"> Е.И. Социальная работа: Учебник для бакалавров [Электронный ресурс] / Рек. УМО вузов России по образованию в области социальной работы в качестве учебника для студентов высших учебных заведений, обучающихся по направлению подготовки «Социальная работа». М.: Дашков и Ко, 2012. 282 с. Режим доступа: http://www.biblioclub.ru/book/114139/</w:t>
      </w:r>
    </w:p>
    <w:p w:rsidR="00C55989" w:rsidRPr="000F27E1" w:rsidRDefault="00C55989" w:rsidP="00C55989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C55989" w:rsidRPr="000F27E1" w:rsidRDefault="00C55989" w:rsidP="00C55989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0F27E1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C55989" w:rsidRPr="000F27E1" w:rsidRDefault="00C55989" w:rsidP="00C55989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8"/>
          <w:szCs w:val="28"/>
        </w:rPr>
      </w:pP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1. Официальный сайт - Пенсионный Фонд РФ - pfrf.ru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2. Официальный сайт фонда социального страхования РФ - fss.ru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3. Официальный сайт - Федеральный фонд ОМС - ffoms.ru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4. Официальный сайт Президента России. - </w:t>
      </w:r>
      <w:hyperlink r:id="rId18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http://www.kremlin.ru/</w:t>
        </w:r>
      </w:hyperlink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5. Официальный сайт Совет Федерации РФ http://www.council.gov.ru/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6. Официальный сайт Государственная Дума РФ </w:t>
      </w:r>
      <w:hyperlink r:id="rId19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http://www.duma.gov.ru/</w:t>
        </w:r>
      </w:hyperlink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7. Официальный сайт Российской Академии государственной службы при Президенте РФ. - </w:t>
      </w:r>
      <w:hyperlink r:id="rId20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http://www.rags.ru/</w:t>
        </w:r>
      </w:hyperlink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lastRenderedPageBreak/>
        <w:t xml:space="preserve">8. Официальный сайт Государственный университет управления - </w:t>
      </w:r>
      <w:hyperlink r:id="rId21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http://www.guu.ru/</w:t>
        </w:r>
      </w:hyperlink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9. Официальный сайт Правительства Российской Федерации. - http://www.government.ru/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10. Российская Государственная Библиотека </w:t>
      </w:r>
      <w:hyperlink r:id="rId22" w:history="1">
        <w:r w:rsidRPr="000F27E1">
          <w:rPr>
            <w:rStyle w:val="a8"/>
            <w:rFonts w:ascii="Times New Roman" w:hAnsi="Times New Roman" w:cs="Times New Roman"/>
            <w:color w:val="auto"/>
            <w:sz w:val="28"/>
            <w:szCs w:val="28"/>
          </w:rPr>
          <w:t>http://www.rsl.ru/</w:t>
        </w:r>
      </w:hyperlink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11.Федеральный фонд учебных курсов по гуманитарным и социально-экономическим дисциплинам  http://www.levada.ru/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12.Каталог образовательных интернет-ресурсов  http://catalog.vlgmuk.ru/index.pl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13.Библиотека Академии Наук http://www.neva.ru/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14.Российская Публичная Историческая Библиотека России http://www. shpl.ru/ 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15.Научная электронная библиотека http://elibrary.ru/title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16. Библиотека РГУ имени С. А. Есенина http://library.rsu.edu.ru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 xml:space="preserve">17. http://www.consultant.ru/ </w:t>
      </w:r>
    </w:p>
    <w:p w:rsidR="00C55989" w:rsidRPr="000F27E1" w:rsidRDefault="00C55989" w:rsidP="00C55989">
      <w:pPr>
        <w:pStyle w:val="Style22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27E1">
        <w:rPr>
          <w:rFonts w:ascii="Times New Roman" w:hAnsi="Times New Roman" w:cs="Times New Roman"/>
          <w:sz w:val="28"/>
          <w:szCs w:val="28"/>
        </w:rPr>
        <w:t>18. http://www.garant.ru/</w:t>
      </w:r>
    </w:p>
    <w:p w:rsidR="00113552" w:rsidRPr="000F27E1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67126" w:rsidRPr="000F27E1" w:rsidRDefault="00867126">
      <w:pPr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0F27E1">
        <w:rPr>
          <w:rFonts w:ascii="Times New Roman" w:eastAsia="Franklin Gothic Demi" w:hAnsi="Times New Roman" w:cs="Times New Roman"/>
          <w:b/>
          <w:sz w:val="28"/>
          <w:szCs w:val="28"/>
        </w:rPr>
        <w:br w:type="page"/>
      </w:r>
    </w:p>
    <w:p w:rsidR="00113552" w:rsidRPr="000F27E1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0F27E1">
        <w:rPr>
          <w:rFonts w:ascii="Times New Roman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113552" w:rsidRPr="000F27E1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113552" w:rsidRPr="000F27E1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113552" w:rsidRPr="000F27E1" w:rsidTr="0046391C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113552" w:rsidRPr="000F27E1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0F27E1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0F27E1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0F27E1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0F27E1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0F27E1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0F27E1" w:rsidTr="0046391C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27E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F27E1" w:rsidRDefault="00113552" w:rsidP="0046391C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3552" w:rsidRPr="000F27E1" w:rsidRDefault="00113552" w:rsidP="00113552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13552" w:rsidRPr="000F27E1" w:rsidRDefault="00113552" w:rsidP="00113552"/>
    <w:p w:rsidR="00ED4CF3" w:rsidRPr="000F27E1" w:rsidRDefault="00ED4CF3" w:rsidP="0011761D"/>
    <w:bookmarkEnd w:id="0"/>
    <w:p w:rsidR="00442363" w:rsidRPr="000F27E1" w:rsidRDefault="00442363" w:rsidP="0011761D"/>
    <w:sectPr w:rsidR="00442363" w:rsidRPr="000F27E1" w:rsidSect="00AE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F84" w:rsidRDefault="006E4F84">
      <w:pPr>
        <w:spacing w:after="0" w:line="240" w:lineRule="auto"/>
      </w:pPr>
      <w:r>
        <w:separator/>
      </w:r>
    </w:p>
  </w:endnote>
  <w:endnote w:type="continuationSeparator" w:id="0">
    <w:p w:rsidR="006E4F84" w:rsidRDefault="006E4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9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53F6" w:rsidRDefault="009453F6" w:rsidP="00EE28D4">
    <w:pPr>
      <w:pStyle w:val="a3"/>
    </w:pPr>
  </w:p>
  <w:p w:rsidR="009453F6" w:rsidRDefault="009453F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F84" w:rsidRDefault="006E4F84">
      <w:pPr>
        <w:spacing w:after="0" w:line="240" w:lineRule="auto"/>
      </w:pPr>
      <w:r>
        <w:separator/>
      </w:r>
    </w:p>
  </w:footnote>
  <w:footnote w:type="continuationSeparator" w:id="0">
    <w:p w:rsidR="006E4F84" w:rsidRDefault="006E4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E05754C"/>
    <w:multiLevelType w:val="hybridMultilevel"/>
    <w:tmpl w:val="8214AA42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10B0729B"/>
    <w:multiLevelType w:val="hybridMultilevel"/>
    <w:tmpl w:val="D4567E9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6168E6"/>
    <w:multiLevelType w:val="hybridMultilevel"/>
    <w:tmpl w:val="2EFAA4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076A91"/>
    <w:multiLevelType w:val="hybridMultilevel"/>
    <w:tmpl w:val="258E040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9D6"/>
    <w:rsid w:val="00000058"/>
    <w:rsid w:val="000030A1"/>
    <w:rsid w:val="00003116"/>
    <w:rsid w:val="00005129"/>
    <w:rsid w:val="00005461"/>
    <w:rsid w:val="00006020"/>
    <w:rsid w:val="0000614F"/>
    <w:rsid w:val="00007755"/>
    <w:rsid w:val="00012090"/>
    <w:rsid w:val="000161A1"/>
    <w:rsid w:val="00017B67"/>
    <w:rsid w:val="00022513"/>
    <w:rsid w:val="00022DCA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322A"/>
    <w:rsid w:val="00057BB8"/>
    <w:rsid w:val="00060303"/>
    <w:rsid w:val="00061A95"/>
    <w:rsid w:val="00061F49"/>
    <w:rsid w:val="0006546A"/>
    <w:rsid w:val="00066C84"/>
    <w:rsid w:val="00067762"/>
    <w:rsid w:val="00071382"/>
    <w:rsid w:val="0007436F"/>
    <w:rsid w:val="00074400"/>
    <w:rsid w:val="00080645"/>
    <w:rsid w:val="00081158"/>
    <w:rsid w:val="00083FB3"/>
    <w:rsid w:val="00084D37"/>
    <w:rsid w:val="00085886"/>
    <w:rsid w:val="000906BD"/>
    <w:rsid w:val="0009296E"/>
    <w:rsid w:val="0009380D"/>
    <w:rsid w:val="00093AB2"/>
    <w:rsid w:val="00094739"/>
    <w:rsid w:val="00096110"/>
    <w:rsid w:val="000A224E"/>
    <w:rsid w:val="000A45DC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2945"/>
    <w:rsid w:val="000E590A"/>
    <w:rsid w:val="000E7122"/>
    <w:rsid w:val="000F1873"/>
    <w:rsid w:val="000F27E1"/>
    <w:rsid w:val="000F2922"/>
    <w:rsid w:val="000F2AC4"/>
    <w:rsid w:val="000F45E8"/>
    <w:rsid w:val="000F7317"/>
    <w:rsid w:val="000F79D6"/>
    <w:rsid w:val="00112289"/>
    <w:rsid w:val="0011330A"/>
    <w:rsid w:val="00113552"/>
    <w:rsid w:val="00113FCA"/>
    <w:rsid w:val="0011761D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05E8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76AE5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4F25"/>
    <w:rsid w:val="001A744B"/>
    <w:rsid w:val="001B2A9B"/>
    <w:rsid w:val="001C21E4"/>
    <w:rsid w:val="001C298F"/>
    <w:rsid w:val="001C6FDD"/>
    <w:rsid w:val="001C7172"/>
    <w:rsid w:val="001D0B69"/>
    <w:rsid w:val="001D5CAE"/>
    <w:rsid w:val="001E0394"/>
    <w:rsid w:val="001E0822"/>
    <w:rsid w:val="001E339F"/>
    <w:rsid w:val="001E4813"/>
    <w:rsid w:val="001F0B09"/>
    <w:rsid w:val="001F65DC"/>
    <w:rsid w:val="00204F3D"/>
    <w:rsid w:val="00217CED"/>
    <w:rsid w:val="00217F9D"/>
    <w:rsid w:val="002215C4"/>
    <w:rsid w:val="00224A5C"/>
    <w:rsid w:val="00225F2C"/>
    <w:rsid w:val="00226A03"/>
    <w:rsid w:val="0023086B"/>
    <w:rsid w:val="00235986"/>
    <w:rsid w:val="00237420"/>
    <w:rsid w:val="0024134D"/>
    <w:rsid w:val="002413D4"/>
    <w:rsid w:val="00250D04"/>
    <w:rsid w:val="00250E45"/>
    <w:rsid w:val="002513D4"/>
    <w:rsid w:val="0025174E"/>
    <w:rsid w:val="0025383D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61D6"/>
    <w:rsid w:val="002B6806"/>
    <w:rsid w:val="002B7D08"/>
    <w:rsid w:val="002C0595"/>
    <w:rsid w:val="002C1DF3"/>
    <w:rsid w:val="002C3A16"/>
    <w:rsid w:val="002C6D36"/>
    <w:rsid w:val="002D019B"/>
    <w:rsid w:val="002D0691"/>
    <w:rsid w:val="002D79BF"/>
    <w:rsid w:val="002E1CEA"/>
    <w:rsid w:val="002E26CA"/>
    <w:rsid w:val="002E2BCD"/>
    <w:rsid w:val="002E53C3"/>
    <w:rsid w:val="002E6CB2"/>
    <w:rsid w:val="002F0985"/>
    <w:rsid w:val="002F0AF2"/>
    <w:rsid w:val="002F3663"/>
    <w:rsid w:val="00302DA1"/>
    <w:rsid w:val="00302ECD"/>
    <w:rsid w:val="00306120"/>
    <w:rsid w:val="003071FD"/>
    <w:rsid w:val="00312375"/>
    <w:rsid w:val="003126AE"/>
    <w:rsid w:val="00312B73"/>
    <w:rsid w:val="0031500F"/>
    <w:rsid w:val="0031678B"/>
    <w:rsid w:val="00317684"/>
    <w:rsid w:val="00320AEE"/>
    <w:rsid w:val="00322477"/>
    <w:rsid w:val="00322B0B"/>
    <w:rsid w:val="00330BEF"/>
    <w:rsid w:val="00333D4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64602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4A12"/>
    <w:rsid w:val="00396EC7"/>
    <w:rsid w:val="003A1C79"/>
    <w:rsid w:val="003A32FA"/>
    <w:rsid w:val="003A457B"/>
    <w:rsid w:val="003A4822"/>
    <w:rsid w:val="003A7755"/>
    <w:rsid w:val="003B268A"/>
    <w:rsid w:val="003B2CD5"/>
    <w:rsid w:val="003B382C"/>
    <w:rsid w:val="003B4E50"/>
    <w:rsid w:val="003C2916"/>
    <w:rsid w:val="003C2CF7"/>
    <w:rsid w:val="003C4632"/>
    <w:rsid w:val="003D58B8"/>
    <w:rsid w:val="003D67C6"/>
    <w:rsid w:val="003D7710"/>
    <w:rsid w:val="003E1B4D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0D49"/>
    <w:rsid w:val="00412D83"/>
    <w:rsid w:val="00412EEF"/>
    <w:rsid w:val="004133C0"/>
    <w:rsid w:val="004157B5"/>
    <w:rsid w:val="004158CA"/>
    <w:rsid w:val="004206FD"/>
    <w:rsid w:val="004220DA"/>
    <w:rsid w:val="0042219D"/>
    <w:rsid w:val="004227F7"/>
    <w:rsid w:val="00422D78"/>
    <w:rsid w:val="00423825"/>
    <w:rsid w:val="0042650F"/>
    <w:rsid w:val="004347E4"/>
    <w:rsid w:val="00436D8C"/>
    <w:rsid w:val="00442363"/>
    <w:rsid w:val="0045183F"/>
    <w:rsid w:val="004537EA"/>
    <w:rsid w:val="00460BB5"/>
    <w:rsid w:val="0046212A"/>
    <w:rsid w:val="0046391C"/>
    <w:rsid w:val="004657E6"/>
    <w:rsid w:val="00467646"/>
    <w:rsid w:val="004710A4"/>
    <w:rsid w:val="00475BCE"/>
    <w:rsid w:val="004768A4"/>
    <w:rsid w:val="00483BDC"/>
    <w:rsid w:val="00490A67"/>
    <w:rsid w:val="00490DCD"/>
    <w:rsid w:val="00491FDB"/>
    <w:rsid w:val="0049369F"/>
    <w:rsid w:val="0049541E"/>
    <w:rsid w:val="00495C21"/>
    <w:rsid w:val="00495F0F"/>
    <w:rsid w:val="004A1501"/>
    <w:rsid w:val="004A335A"/>
    <w:rsid w:val="004A6E3F"/>
    <w:rsid w:val="004B03D8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187E"/>
    <w:rsid w:val="005535F9"/>
    <w:rsid w:val="00553AEF"/>
    <w:rsid w:val="0055417A"/>
    <w:rsid w:val="005545E1"/>
    <w:rsid w:val="00555C22"/>
    <w:rsid w:val="005623B1"/>
    <w:rsid w:val="00564964"/>
    <w:rsid w:val="00567D46"/>
    <w:rsid w:val="005717BB"/>
    <w:rsid w:val="00572408"/>
    <w:rsid w:val="00582ED4"/>
    <w:rsid w:val="00584A2C"/>
    <w:rsid w:val="00584E8C"/>
    <w:rsid w:val="00586BEA"/>
    <w:rsid w:val="005965EC"/>
    <w:rsid w:val="005A176F"/>
    <w:rsid w:val="005A5ED3"/>
    <w:rsid w:val="005B2731"/>
    <w:rsid w:val="005B3035"/>
    <w:rsid w:val="005B5B7E"/>
    <w:rsid w:val="005B5DE8"/>
    <w:rsid w:val="005C0F36"/>
    <w:rsid w:val="005C440C"/>
    <w:rsid w:val="005C57C2"/>
    <w:rsid w:val="005C5F12"/>
    <w:rsid w:val="005C7F29"/>
    <w:rsid w:val="005D009E"/>
    <w:rsid w:val="005D249E"/>
    <w:rsid w:val="005D3B28"/>
    <w:rsid w:val="005E332A"/>
    <w:rsid w:val="005E4C42"/>
    <w:rsid w:val="005E7EE1"/>
    <w:rsid w:val="005F3BDE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4EBB"/>
    <w:rsid w:val="0063586A"/>
    <w:rsid w:val="00635E7C"/>
    <w:rsid w:val="0064135A"/>
    <w:rsid w:val="0064226F"/>
    <w:rsid w:val="00642C96"/>
    <w:rsid w:val="0064754D"/>
    <w:rsid w:val="00650CCB"/>
    <w:rsid w:val="00651A1C"/>
    <w:rsid w:val="00657184"/>
    <w:rsid w:val="006618CB"/>
    <w:rsid w:val="006707CB"/>
    <w:rsid w:val="00670EB3"/>
    <w:rsid w:val="006767BC"/>
    <w:rsid w:val="00681323"/>
    <w:rsid w:val="00681385"/>
    <w:rsid w:val="00681630"/>
    <w:rsid w:val="0068660C"/>
    <w:rsid w:val="006962B7"/>
    <w:rsid w:val="0069644F"/>
    <w:rsid w:val="006965B5"/>
    <w:rsid w:val="006A44BE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5C2B"/>
    <w:rsid w:val="006D61E9"/>
    <w:rsid w:val="006E4B71"/>
    <w:rsid w:val="006E4F84"/>
    <w:rsid w:val="006E698C"/>
    <w:rsid w:val="006E6EA7"/>
    <w:rsid w:val="006F4763"/>
    <w:rsid w:val="006F4AC9"/>
    <w:rsid w:val="006F52CD"/>
    <w:rsid w:val="007017EB"/>
    <w:rsid w:val="00701EB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3B3C"/>
    <w:rsid w:val="00744830"/>
    <w:rsid w:val="00746384"/>
    <w:rsid w:val="00750405"/>
    <w:rsid w:val="00754B0B"/>
    <w:rsid w:val="00756E66"/>
    <w:rsid w:val="007601C9"/>
    <w:rsid w:val="00763AD1"/>
    <w:rsid w:val="00770F53"/>
    <w:rsid w:val="00780C93"/>
    <w:rsid w:val="00780DE2"/>
    <w:rsid w:val="00781837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B2C47"/>
    <w:rsid w:val="007C0AFC"/>
    <w:rsid w:val="007C1AE5"/>
    <w:rsid w:val="007D27DC"/>
    <w:rsid w:val="007D5575"/>
    <w:rsid w:val="007D7463"/>
    <w:rsid w:val="007F084D"/>
    <w:rsid w:val="007F0B94"/>
    <w:rsid w:val="007F17C1"/>
    <w:rsid w:val="007F1E9D"/>
    <w:rsid w:val="007F2814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7A8"/>
    <w:rsid w:val="00837EE4"/>
    <w:rsid w:val="008425DF"/>
    <w:rsid w:val="00846AC0"/>
    <w:rsid w:val="0085044E"/>
    <w:rsid w:val="00851B2C"/>
    <w:rsid w:val="00852314"/>
    <w:rsid w:val="008538EF"/>
    <w:rsid w:val="00854C77"/>
    <w:rsid w:val="00854D97"/>
    <w:rsid w:val="008571D4"/>
    <w:rsid w:val="0086250B"/>
    <w:rsid w:val="008637B9"/>
    <w:rsid w:val="008647A0"/>
    <w:rsid w:val="008650C8"/>
    <w:rsid w:val="008657BD"/>
    <w:rsid w:val="00866F12"/>
    <w:rsid w:val="00867126"/>
    <w:rsid w:val="00871B3E"/>
    <w:rsid w:val="008805B8"/>
    <w:rsid w:val="00881AFE"/>
    <w:rsid w:val="008841BE"/>
    <w:rsid w:val="00885771"/>
    <w:rsid w:val="00885ADC"/>
    <w:rsid w:val="00887638"/>
    <w:rsid w:val="00897A19"/>
    <w:rsid w:val="008A0441"/>
    <w:rsid w:val="008A354B"/>
    <w:rsid w:val="008A389B"/>
    <w:rsid w:val="008A4BBE"/>
    <w:rsid w:val="008A5A95"/>
    <w:rsid w:val="008A61A9"/>
    <w:rsid w:val="008A6913"/>
    <w:rsid w:val="008A7A82"/>
    <w:rsid w:val="008A7BFF"/>
    <w:rsid w:val="008B1745"/>
    <w:rsid w:val="008B2BE6"/>
    <w:rsid w:val="008B321F"/>
    <w:rsid w:val="008C0C84"/>
    <w:rsid w:val="008C7A49"/>
    <w:rsid w:val="008D20A1"/>
    <w:rsid w:val="008D2A0C"/>
    <w:rsid w:val="008D35C4"/>
    <w:rsid w:val="008D5B8A"/>
    <w:rsid w:val="008D683F"/>
    <w:rsid w:val="008D6B2D"/>
    <w:rsid w:val="008E50E6"/>
    <w:rsid w:val="008E65AC"/>
    <w:rsid w:val="008E7C83"/>
    <w:rsid w:val="008F337E"/>
    <w:rsid w:val="008F442F"/>
    <w:rsid w:val="00900AE2"/>
    <w:rsid w:val="0090196D"/>
    <w:rsid w:val="009044C9"/>
    <w:rsid w:val="00914657"/>
    <w:rsid w:val="0091484F"/>
    <w:rsid w:val="0092107A"/>
    <w:rsid w:val="00923021"/>
    <w:rsid w:val="009262F4"/>
    <w:rsid w:val="00927462"/>
    <w:rsid w:val="00932FE5"/>
    <w:rsid w:val="00942733"/>
    <w:rsid w:val="009438D6"/>
    <w:rsid w:val="009453F6"/>
    <w:rsid w:val="0094788A"/>
    <w:rsid w:val="009505F6"/>
    <w:rsid w:val="00951840"/>
    <w:rsid w:val="00955492"/>
    <w:rsid w:val="00955A91"/>
    <w:rsid w:val="00960C4E"/>
    <w:rsid w:val="00964F88"/>
    <w:rsid w:val="009700B3"/>
    <w:rsid w:val="00973E7C"/>
    <w:rsid w:val="00981240"/>
    <w:rsid w:val="00984832"/>
    <w:rsid w:val="009916A9"/>
    <w:rsid w:val="009A3C1A"/>
    <w:rsid w:val="009A405D"/>
    <w:rsid w:val="009A4DB3"/>
    <w:rsid w:val="009A7761"/>
    <w:rsid w:val="009B5346"/>
    <w:rsid w:val="009B688E"/>
    <w:rsid w:val="009B68C1"/>
    <w:rsid w:val="009C18F4"/>
    <w:rsid w:val="009C2FA0"/>
    <w:rsid w:val="009C562E"/>
    <w:rsid w:val="009C7D36"/>
    <w:rsid w:val="009D04B7"/>
    <w:rsid w:val="009D3056"/>
    <w:rsid w:val="009D364B"/>
    <w:rsid w:val="009D79F1"/>
    <w:rsid w:val="009E16A8"/>
    <w:rsid w:val="009E1F9E"/>
    <w:rsid w:val="009E322A"/>
    <w:rsid w:val="009F4517"/>
    <w:rsid w:val="009F5669"/>
    <w:rsid w:val="00A009FC"/>
    <w:rsid w:val="00A021D7"/>
    <w:rsid w:val="00A039C1"/>
    <w:rsid w:val="00A03C17"/>
    <w:rsid w:val="00A03F10"/>
    <w:rsid w:val="00A11B6B"/>
    <w:rsid w:val="00A16A34"/>
    <w:rsid w:val="00A221F5"/>
    <w:rsid w:val="00A24053"/>
    <w:rsid w:val="00A25517"/>
    <w:rsid w:val="00A352B6"/>
    <w:rsid w:val="00A379DA"/>
    <w:rsid w:val="00A43262"/>
    <w:rsid w:val="00A45FD7"/>
    <w:rsid w:val="00A477D5"/>
    <w:rsid w:val="00A51383"/>
    <w:rsid w:val="00A55C94"/>
    <w:rsid w:val="00A560BE"/>
    <w:rsid w:val="00A60CC6"/>
    <w:rsid w:val="00A63B9C"/>
    <w:rsid w:val="00A647EB"/>
    <w:rsid w:val="00A64C5B"/>
    <w:rsid w:val="00A66F8C"/>
    <w:rsid w:val="00A711BA"/>
    <w:rsid w:val="00A71AED"/>
    <w:rsid w:val="00A737EC"/>
    <w:rsid w:val="00A7470A"/>
    <w:rsid w:val="00A76085"/>
    <w:rsid w:val="00A771C4"/>
    <w:rsid w:val="00A77538"/>
    <w:rsid w:val="00A77B2F"/>
    <w:rsid w:val="00A8175C"/>
    <w:rsid w:val="00A81C8A"/>
    <w:rsid w:val="00A826C1"/>
    <w:rsid w:val="00A85386"/>
    <w:rsid w:val="00A86156"/>
    <w:rsid w:val="00A958B3"/>
    <w:rsid w:val="00AA185F"/>
    <w:rsid w:val="00AA19C3"/>
    <w:rsid w:val="00AA6204"/>
    <w:rsid w:val="00AA7B2D"/>
    <w:rsid w:val="00AB4147"/>
    <w:rsid w:val="00AB5B46"/>
    <w:rsid w:val="00AC0BE2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340"/>
    <w:rsid w:val="00AE6D1E"/>
    <w:rsid w:val="00AF26A9"/>
    <w:rsid w:val="00AF747E"/>
    <w:rsid w:val="00AF77B4"/>
    <w:rsid w:val="00B01598"/>
    <w:rsid w:val="00B11E38"/>
    <w:rsid w:val="00B12472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336A"/>
    <w:rsid w:val="00B44455"/>
    <w:rsid w:val="00B476E1"/>
    <w:rsid w:val="00B52D0A"/>
    <w:rsid w:val="00B53C7A"/>
    <w:rsid w:val="00B61340"/>
    <w:rsid w:val="00B63C65"/>
    <w:rsid w:val="00B66352"/>
    <w:rsid w:val="00B71686"/>
    <w:rsid w:val="00B7258F"/>
    <w:rsid w:val="00B7652B"/>
    <w:rsid w:val="00B82710"/>
    <w:rsid w:val="00B82A6A"/>
    <w:rsid w:val="00B842D8"/>
    <w:rsid w:val="00B84962"/>
    <w:rsid w:val="00B8545F"/>
    <w:rsid w:val="00B85514"/>
    <w:rsid w:val="00B87C20"/>
    <w:rsid w:val="00B87F3E"/>
    <w:rsid w:val="00B906F9"/>
    <w:rsid w:val="00B907DC"/>
    <w:rsid w:val="00B91E83"/>
    <w:rsid w:val="00B92243"/>
    <w:rsid w:val="00B950B4"/>
    <w:rsid w:val="00B9578C"/>
    <w:rsid w:val="00B962F6"/>
    <w:rsid w:val="00BA15F9"/>
    <w:rsid w:val="00BA22DE"/>
    <w:rsid w:val="00BA362B"/>
    <w:rsid w:val="00BA4A84"/>
    <w:rsid w:val="00BA50D3"/>
    <w:rsid w:val="00BB09C5"/>
    <w:rsid w:val="00BB38E6"/>
    <w:rsid w:val="00BB4429"/>
    <w:rsid w:val="00BB760E"/>
    <w:rsid w:val="00BB7ABE"/>
    <w:rsid w:val="00BC1C21"/>
    <w:rsid w:val="00BC4365"/>
    <w:rsid w:val="00BC4661"/>
    <w:rsid w:val="00BC48A2"/>
    <w:rsid w:val="00BC5EFA"/>
    <w:rsid w:val="00BD6787"/>
    <w:rsid w:val="00BE2881"/>
    <w:rsid w:val="00BE366B"/>
    <w:rsid w:val="00BE3FD9"/>
    <w:rsid w:val="00BE7192"/>
    <w:rsid w:val="00BF0924"/>
    <w:rsid w:val="00BF284C"/>
    <w:rsid w:val="00BF350D"/>
    <w:rsid w:val="00BF3B05"/>
    <w:rsid w:val="00BF41FE"/>
    <w:rsid w:val="00BF5467"/>
    <w:rsid w:val="00BF6FE2"/>
    <w:rsid w:val="00BF7F9C"/>
    <w:rsid w:val="00C02BE4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F0A"/>
    <w:rsid w:val="00C31B71"/>
    <w:rsid w:val="00C36888"/>
    <w:rsid w:val="00C37163"/>
    <w:rsid w:val="00C40DFF"/>
    <w:rsid w:val="00C4187A"/>
    <w:rsid w:val="00C44536"/>
    <w:rsid w:val="00C4467D"/>
    <w:rsid w:val="00C46BF8"/>
    <w:rsid w:val="00C473FA"/>
    <w:rsid w:val="00C51188"/>
    <w:rsid w:val="00C5133C"/>
    <w:rsid w:val="00C5459F"/>
    <w:rsid w:val="00C549B3"/>
    <w:rsid w:val="00C55989"/>
    <w:rsid w:val="00C57116"/>
    <w:rsid w:val="00C6078A"/>
    <w:rsid w:val="00C61A08"/>
    <w:rsid w:val="00C62F2D"/>
    <w:rsid w:val="00C640AF"/>
    <w:rsid w:val="00C64472"/>
    <w:rsid w:val="00C653FA"/>
    <w:rsid w:val="00C71FEF"/>
    <w:rsid w:val="00C91058"/>
    <w:rsid w:val="00C936BD"/>
    <w:rsid w:val="00C93C93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E74C8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312D"/>
    <w:rsid w:val="00D24149"/>
    <w:rsid w:val="00D245A1"/>
    <w:rsid w:val="00D25A6B"/>
    <w:rsid w:val="00D34B9B"/>
    <w:rsid w:val="00D40248"/>
    <w:rsid w:val="00D40280"/>
    <w:rsid w:val="00D449FB"/>
    <w:rsid w:val="00D44FE7"/>
    <w:rsid w:val="00D4602C"/>
    <w:rsid w:val="00D46862"/>
    <w:rsid w:val="00D55609"/>
    <w:rsid w:val="00D55741"/>
    <w:rsid w:val="00D56025"/>
    <w:rsid w:val="00D5685F"/>
    <w:rsid w:val="00D6198D"/>
    <w:rsid w:val="00D62D07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57F1"/>
    <w:rsid w:val="00DA60D5"/>
    <w:rsid w:val="00DA72D7"/>
    <w:rsid w:val="00DA7573"/>
    <w:rsid w:val="00DB05F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E54E3"/>
    <w:rsid w:val="00DF1170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480"/>
    <w:rsid w:val="00E23E20"/>
    <w:rsid w:val="00E255CF"/>
    <w:rsid w:val="00E26709"/>
    <w:rsid w:val="00E26ADE"/>
    <w:rsid w:val="00E32377"/>
    <w:rsid w:val="00E352E4"/>
    <w:rsid w:val="00E41919"/>
    <w:rsid w:val="00E45F5D"/>
    <w:rsid w:val="00E46BA0"/>
    <w:rsid w:val="00E47EE3"/>
    <w:rsid w:val="00E514BE"/>
    <w:rsid w:val="00E51FEE"/>
    <w:rsid w:val="00E53952"/>
    <w:rsid w:val="00E55A10"/>
    <w:rsid w:val="00E57A3E"/>
    <w:rsid w:val="00E57CF4"/>
    <w:rsid w:val="00E752EB"/>
    <w:rsid w:val="00E76690"/>
    <w:rsid w:val="00E76730"/>
    <w:rsid w:val="00E80556"/>
    <w:rsid w:val="00E81183"/>
    <w:rsid w:val="00E8659E"/>
    <w:rsid w:val="00E87D32"/>
    <w:rsid w:val="00E91AEE"/>
    <w:rsid w:val="00E91D89"/>
    <w:rsid w:val="00E95FAE"/>
    <w:rsid w:val="00E979C2"/>
    <w:rsid w:val="00EA592F"/>
    <w:rsid w:val="00EA639D"/>
    <w:rsid w:val="00EB3606"/>
    <w:rsid w:val="00EB4D93"/>
    <w:rsid w:val="00EB6CB3"/>
    <w:rsid w:val="00EB6CCF"/>
    <w:rsid w:val="00EB700B"/>
    <w:rsid w:val="00EC138A"/>
    <w:rsid w:val="00EC6063"/>
    <w:rsid w:val="00ED4CF3"/>
    <w:rsid w:val="00EE2539"/>
    <w:rsid w:val="00EE28D4"/>
    <w:rsid w:val="00EE667D"/>
    <w:rsid w:val="00EE7809"/>
    <w:rsid w:val="00EF2197"/>
    <w:rsid w:val="00EF26F5"/>
    <w:rsid w:val="00EF3816"/>
    <w:rsid w:val="00EF4371"/>
    <w:rsid w:val="00EF56B4"/>
    <w:rsid w:val="00EF6840"/>
    <w:rsid w:val="00F117A4"/>
    <w:rsid w:val="00F12252"/>
    <w:rsid w:val="00F216DE"/>
    <w:rsid w:val="00F228F8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561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06A8C9C"/>
  <w15:docId w15:val="{13D20EFA-B958-4E7F-9A90-77752BBB5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15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1505E8"/>
  </w:style>
  <w:style w:type="character" w:customStyle="1" w:styleId="1">
    <w:name w:val="Нижний колонтитул Знак1"/>
    <w:basedOn w:val="a0"/>
    <w:link w:val="a3"/>
    <w:rsid w:val="001505E8"/>
  </w:style>
  <w:style w:type="paragraph" w:styleId="a5">
    <w:name w:val="Balloon Text"/>
    <w:basedOn w:val="a"/>
    <w:link w:val="a6"/>
    <w:uiPriority w:val="99"/>
    <w:semiHidden/>
    <w:unhideWhenUsed/>
    <w:rsid w:val="0088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3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E28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761D"/>
    <w:rPr>
      <w:color w:val="0563C1" w:themeColor="hyperlink"/>
      <w:u w:val="single"/>
    </w:rPr>
  </w:style>
  <w:style w:type="paragraph" w:styleId="a9">
    <w:name w:val="List Paragraph"/>
    <w:basedOn w:val="a"/>
    <w:qFormat/>
    <w:rsid w:val="00A45FD7"/>
    <w:pPr>
      <w:ind w:left="720"/>
      <w:contextualSpacing/>
    </w:pPr>
  </w:style>
  <w:style w:type="paragraph" w:styleId="aa">
    <w:name w:val="Normal (Web)"/>
    <w:basedOn w:val="a"/>
    <w:uiPriority w:val="99"/>
    <w:rsid w:val="004639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22"/>
    <w:qFormat/>
    <w:rsid w:val="0046391C"/>
    <w:rPr>
      <w:b/>
      <w:bCs/>
    </w:rPr>
  </w:style>
  <w:style w:type="paragraph" w:styleId="ac">
    <w:name w:val="No Spacing"/>
    <w:basedOn w:val="a"/>
    <w:link w:val="ad"/>
    <w:qFormat/>
    <w:rsid w:val="0046391C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character" w:customStyle="1" w:styleId="ad">
    <w:name w:val="Без интервала Знак"/>
    <w:link w:val="ac"/>
    <w:locked/>
    <w:rsid w:val="0046391C"/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Style22">
    <w:name w:val="Style22"/>
    <w:rsid w:val="00C55989"/>
    <w:pPr>
      <w:suppressAutoHyphens/>
      <w:spacing w:after="200" w:line="648" w:lineRule="exact"/>
      <w:ind w:firstLine="802"/>
    </w:pPr>
    <w:rPr>
      <w:rFonts w:ascii="Calibri" w:eastAsia="Lucida Sans Unicode" w:hAnsi="Calibri" w:cs="font190"/>
      <w:kern w:val="1"/>
      <w:lang w:eastAsia="ar-SA"/>
    </w:rPr>
  </w:style>
  <w:style w:type="paragraph" w:styleId="ae">
    <w:name w:val="header"/>
    <w:basedOn w:val="a"/>
    <w:link w:val="af"/>
    <w:uiPriority w:val="99"/>
    <w:unhideWhenUsed/>
    <w:rsid w:val="00D231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D231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libraryno.ru/6-4-social-nayapensiya-prav_ob_sr/" TargetMode="External"/><Relationship Id="rId18" Type="http://schemas.openxmlformats.org/officeDocument/2006/relationships/hyperlink" Target="http://www.kremlin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guu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lib.sale/sotsialnogoobespecheniya-pravo/182-sotsialnyie-pensii-77895.html" TargetMode="External"/><Relationship Id="rId17" Type="http://schemas.openxmlformats.org/officeDocument/2006/relationships/hyperlink" Target="http://www.studentlibrary.ru/book/ISBN9785392143719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392121755.html" TargetMode="External"/><Relationship Id="rId20" Type="http://schemas.openxmlformats.org/officeDocument/2006/relationships/hyperlink" Target="http://www.rag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club.ru/book/114139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pfrf.ru/knopki/zhizn/~44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studentlibrary.ru/book/ISBN9785392121755.html" TargetMode="External"/><Relationship Id="rId19" Type="http://schemas.openxmlformats.org/officeDocument/2006/relationships/hyperlink" Target="http://www.duma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nigafund.ru/books/173689" TargetMode="External"/><Relationship Id="rId14" Type="http://schemas.openxmlformats.org/officeDocument/2006/relationships/hyperlink" Target="http://www.pfrf.ru/branches/arkhangelsk/news~2016/05/06/111920.%200" TargetMode="External"/><Relationship Id="rId22" Type="http://schemas.openxmlformats.org/officeDocument/2006/relationships/hyperlink" Target="http://www.rs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3C9AE1-0812-462A-85F1-C775BEA85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4738</Words>
  <Characters>27008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76</cp:revision>
  <cp:lastPrinted>2021-02-20T02:14:00Z</cp:lastPrinted>
  <dcterms:created xsi:type="dcterms:W3CDTF">2018-02-07T03:10:00Z</dcterms:created>
  <dcterms:modified xsi:type="dcterms:W3CDTF">2021-02-20T02:14:00Z</dcterms:modified>
</cp:coreProperties>
</file>